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0E1" w:rsidRPr="00C74BE8" w:rsidRDefault="00D25FCE" w:rsidP="00C74BE8">
      <w:pPr>
        <w:pStyle w:val="Title"/>
        <w:rPr>
          <w:lang w:val="id-ID"/>
        </w:rPr>
      </w:pPr>
      <w:r>
        <w:t>PENGARUH P</w:t>
      </w:r>
      <w:r w:rsidR="00C74BE8">
        <w:rPr>
          <w:lang w:val="id-ID"/>
        </w:rPr>
        <w:t>ROMOSI</w:t>
      </w:r>
      <w:r>
        <w:t xml:space="preserve"> KESEHATAN TENTANG</w:t>
      </w:r>
      <w:r w:rsidR="00C74BE8">
        <w:rPr>
          <w:lang w:val="id-ID"/>
        </w:rPr>
        <w:t xml:space="preserve"> PERIKSA PAYUDARA SENDIRI(SADARI)</w:t>
      </w:r>
      <w:r>
        <w:t xml:space="preserve"> </w:t>
      </w:r>
      <w:r w:rsidR="00C74BE8">
        <w:t>TERHADAP</w:t>
      </w:r>
      <w:r w:rsidR="00C74BE8">
        <w:rPr>
          <w:lang w:val="id-ID"/>
        </w:rPr>
        <w:t xml:space="preserve"> PENGETAHUAN REMAJA PUTRI DI SMA YPK DIASPORA KOTARAJA</w:t>
      </w:r>
    </w:p>
    <w:p w:rsidR="00F910E1" w:rsidRDefault="00F910E1">
      <w:pPr>
        <w:pStyle w:val="BodyText"/>
        <w:spacing w:before="5"/>
        <w:ind w:left="0"/>
        <w:jc w:val="left"/>
        <w:rPr>
          <w:b/>
          <w:sz w:val="27"/>
        </w:rPr>
      </w:pPr>
    </w:p>
    <w:p w:rsidR="00F910E1" w:rsidRDefault="00C74BE8">
      <w:pPr>
        <w:pStyle w:val="Heading1"/>
        <w:spacing w:line="274" w:lineRule="exact"/>
        <w:ind w:left="2081"/>
      </w:pPr>
      <w:r>
        <w:rPr>
          <w:lang w:val="id-ID"/>
        </w:rPr>
        <w:t>Demiana N. I. B. Kopong</w:t>
      </w:r>
      <w:r w:rsidR="00D25FCE">
        <w:rPr>
          <w:vertAlign w:val="superscript"/>
        </w:rPr>
        <w:t>1</w:t>
      </w:r>
      <w:r>
        <w:t>,</w:t>
      </w:r>
      <w:r>
        <w:rPr>
          <w:lang w:val="id-ID"/>
        </w:rPr>
        <w:t xml:space="preserve"> </w:t>
      </w:r>
      <w:r>
        <w:t>Rifki S</w:t>
      </w:r>
      <w:r>
        <w:rPr>
          <w:lang w:val="id-ID"/>
        </w:rPr>
        <w:t>.</w:t>
      </w:r>
      <w:r w:rsidR="00D25FCE">
        <w:t>Nompo</w:t>
      </w:r>
      <w:r w:rsidR="00D25FCE">
        <w:rPr>
          <w:vertAlign w:val="superscript"/>
        </w:rPr>
        <w:t>2</w:t>
      </w:r>
      <w:r>
        <w:t>,</w:t>
      </w:r>
      <w:r>
        <w:rPr>
          <w:lang w:val="id-ID"/>
        </w:rPr>
        <w:t xml:space="preserve">  Moch M. Rosydi</w:t>
      </w:r>
      <w:r>
        <w:t xml:space="preserve"> </w:t>
      </w:r>
      <w:r w:rsidR="00D25FCE">
        <w:rPr>
          <w:vertAlign w:val="superscript"/>
        </w:rPr>
        <w:t>3</w:t>
      </w:r>
    </w:p>
    <w:p w:rsidR="00F910E1" w:rsidRDefault="00D25FCE">
      <w:pPr>
        <w:pStyle w:val="Heading2"/>
        <w:spacing w:line="274" w:lineRule="exact"/>
      </w:pPr>
      <w:r>
        <w:rPr>
          <w:vertAlign w:val="superscript"/>
        </w:rPr>
        <w:t>1)</w:t>
      </w:r>
      <w:r>
        <w:t xml:space="preserve"> </w:t>
      </w:r>
      <w:r w:rsidR="00B00090">
        <w:t>Mahasiswa S1 Keperawatan STIK</w:t>
      </w:r>
      <w:r w:rsidR="006B4D7C">
        <w:rPr>
          <w:lang w:val="id-ID"/>
        </w:rPr>
        <w:t>ES</w:t>
      </w:r>
      <w:r w:rsidR="00B00090">
        <w:rPr>
          <w:lang w:val="id-ID"/>
        </w:rPr>
        <w:t xml:space="preserve"> </w:t>
      </w:r>
      <w:r>
        <w:t>Jayapura</w:t>
      </w:r>
    </w:p>
    <w:p w:rsidR="00F910E1" w:rsidRDefault="00D25FCE">
      <w:pPr>
        <w:ind w:left="3213"/>
        <w:rPr>
          <w:sz w:val="24"/>
        </w:rPr>
      </w:pPr>
      <w:r>
        <w:rPr>
          <w:sz w:val="24"/>
          <w:vertAlign w:val="superscript"/>
        </w:rPr>
        <w:t>2)</w:t>
      </w:r>
      <w:r w:rsidR="006B7D70">
        <w:rPr>
          <w:sz w:val="24"/>
        </w:rPr>
        <w:t xml:space="preserve"> </w:t>
      </w:r>
      <w:r w:rsidR="006B7D70">
        <w:rPr>
          <w:sz w:val="24"/>
          <w:lang w:val="id-ID"/>
        </w:rPr>
        <w:t xml:space="preserve">Prodi Ners </w:t>
      </w:r>
      <w:r w:rsidR="006B7D70">
        <w:rPr>
          <w:sz w:val="24"/>
        </w:rPr>
        <w:t>STIK</w:t>
      </w:r>
      <w:r w:rsidR="006B4D7C">
        <w:rPr>
          <w:sz w:val="24"/>
          <w:lang w:val="id-ID"/>
        </w:rPr>
        <w:t xml:space="preserve">ES </w:t>
      </w:r>
      <w:r>
        <w:rPr>
          <w:sz w:val="24"/>
        </w:rPr>
        <w:t>Jayapura</w:t>
      </w:r>
    </w:p>
    <w:p w:rsidR="00F910E1" w:rsidRPr="00B00090" w:rsidRDefault="00D25FCE">
      <w:pPr>
        <w:ind w:left="2622" w:right="2632"/>
        <w:jc w:val="center"/>
        <w:rPr>
          <w:sz w:val="24"/>
          <w:lang w:val="id-ID"/>
        </w:rPr>
      </w:pPr>
      <w:r>
        <w:rPr>
          <w:sz w:val="24"/>
          <w:vertAlign w:val="superscript"/>
        </w:rPr>
        <w:t>3)</w:t>
      </w:r>
      <w:r w:rsidR="006B7D70">
        <w:rPr>
          <w:sz w:val="24"/>
        </w:rPr>
        <w:t xml:space="preserve"> </w:t>
      </w:r>
      <w:r w:rsidR="00B00090">
        <w:rPr>
          <w:sz w:val="24"/>
          <w:lang w:val="id-ID"/>
        </w:rPr>
        <w:t xml:space="preserve">Prodi </w:t>
      </w:r>
      <w:r w:rsidR="006B4D7C">
        <w:rPr>
          <w:sz w:val="24"/>
          <w:lang w:val="id-ID"/>
        </w:rPr>
        <w:t>S1Keperawatan STIKES</w:t>
      </w:r>
      <w:r w:rsidR="00B00090">
        <w:rPr>
          <w:sz w:val="24"/>
          <w:lang w:val="id-ID"/>
        </w:rPr>
        <w:t xml:space="preserve"> Jayapura</w:t>
      </w:r>
    </w:p>
    <w:p w:rsidR="00F910E1" w:rsidRDefault="00D25FCE">
      <w:pPr>
        <w:pStyle w:val="BodyText"/>
        <w:spacing w:before="2"/>
        <w:ind w:left="2622" w:right="2625"/>
        <w:jc w:val="center"/>
      </w:pPr>
      <w:r>
        <w:t xml:space="preserve">Email: </w:t>
      </w:r>
      <w:hyperlink r:id="rId7" w:history="1">
        <w:r w:rsidR="006B7D70" w:rsidRPr="00F3430F">
          <w:rPr>
            <w:rStyle w:val="Hyperlink"/>
            <w:lang w:val="id-ID"/>
          </w:rPr>
          <w:t>demiananatalia</w:t>
        </w:r>
        <w:r w:rsidR="006B7D70" w:rsidRPr="00F3430F">
          <w:rPr>
            <w:rStyle w:val="Hyperlink"/>
          </w:rPr>
          <w:t>@gmail.com</w:t>
        </w:r>
      </w:hyperlink>
    </w:p>
    <w:p w:rsidR="00F910E1" w:rsidRDefault="00F910E1">
      <w:pPr>
        <w:pStyle w:val="BodyText"/>
        <w:ind w:left="0"/>
        <w:jc w:val="left"/>
        <w:rPr>
          <w:sz w:val="22"/>
        </w:rPr>
      </w:pPr>
    </w:p>
    <w:p w:rsidR="00F910E1" w:rsidRDefault="00F910E1">
      <w:pPr>
        <w:pStyle w:val="BodyText"/>
        <w:spacing w:before="4"/>
        <w:ind w:left="0"/>
        <w:jc w:val="left"/>
        <w:rPr>
          <w:sz w:val="22"/>
        </w:rPr>
      </w:pPr>
    </w:p>
    <w:p w:rsidR="00F910E1" w:rsidRDefault="00D25FCE">
      <w:pPr>
        <w:pStyle w:val="Heading3"/>
        <w:spacing w:line="240" w:lineRule="auto"/>
        <w:ind w:left="2622" w:right="2628" w:firstLine="0"/>
        <w:jc w:val="center"/>
      </w:pPr>
      <w:r>
        <w:t>ABSTRAK</w:t>
      </w:r>
    </w:p>
    <w:p w:rsidR="00F910E1" w:rsidRDefault="00F910E1">
      <w:pPr>
        <w:pStyle w:val="BodyText"/>
        <w:spacing w:before="7"/>
        <w:ind w:left="0"/>
        <w:jc w:val="left"/>
        <w:rPr>
          <w:b/>
          <w:sz w:val="19"/>
        </w:rPr>
      </w:pPr>
    </w:p>
    <w:p w:rsidR="00F910E1" w:rsidRPr="006B7D70" w:rsidRDefault="00D25FCE">
      <w:pPr>
        <w:pStyle w:val="BodyText"/>
        <w:spacing w:before="1"/>
        <w:ind w:right="298"/>
        <w:rPr>
          <w:lang w:val="id-ID"/>
        </w:rPr>
      </w:pPr>
      <w:r>
        <w:rPr>
          <w:b/>
        </w:rPr>
        <w:t>Latar Belakang:</w:t>
      </w:r>
      <w:r w:rsidR="006B7D70">
        <w:rPr>
          <w:b/>
          <w:lang w:val="id-ID"/>
        </w:rPr>
        <w:t xml:space="preserve"> </w:t>
      </w:r>
      <w:r w:rsidR="006B7D70">
        <w:rPr>
          <w:lang w:val="id-ID"/>
        </w:rPr>
        <w:t>Kanker P</w:t>
      </w:r>
      <w:r w:rsidR="006B7D70" w:rsidRPr="006B7D70">
        <w:rPr>
          <w:lang w:val="id-ID"/>
        </w:rPr>
        <w:t>ayudara merupakan</w:t>
      </w:r>
      <w:r w:rsidR="006B7D70">
        <w:rPr>
          <w:lang w:val="id-ID"/>
        </w:rPr>
        <w:t xml:space="preserve"> salah satu kanker paling umum terjadi pada wanita baik di Negara maju dan berkembang </w:t>
      </w:r>
      <w:r w:rsidR="006B7D70" w:rsidRPr="008F158A">
        <w:t>Diperkirakan bahwa di seluruh dunia lebih dari 508.000 wanita meninggal di tahun 2011 karena kanker payudara</w:t>
      </w:r>
      <w:r w:rsidR="006B7D70">
        <w:rPr>
          <w:sz w:val="24"/>
        </w:rPr>
        <w:t xml:space="preserve">. </w:t>
      </w:r>
      <w:r w:rsidR="006B7D70">
        <w:rPr>
          <w:color w:val="333333"/>
          <w:szCs w:val="21"/>
          <w:shd w:val="clear" w:color="auto" w:fill="FFFFFF"/>
        </w:rPr>
        <w:t xml:space="preserve">Di Indonesia sendiri </w:t>
      </w:r>
      <w:r w:rsidR="006B7D70" w:rsidRPr="008F158A">
        <w:rPr>
          <w:color w:val="333333"/>
          <w:szCs w:val="21"/>
          <w:shd w:val="clear" w:color="auto" w:fill="FFFFFF"/>
        </w:rPr>
        <w:t xml:space="preserve">menempati urutan kedua setelah kanker serviks. </w:t>
      </w:r>
      <w:r w:rsidR="006B7D70" w:rsidRPr="008F158A">
        <w:t>Salah satu cara untuk mencegah kanker payudara adalah dengan melakukan pemeri</w:t>
      </w:r>
      <w:r w:rsidR="006B7D70">
        <w:t>ksaan payudara sendiri (SADARI)</w:t>
      </w:r>
      <w:r w:rsidR="006B7D70">
        <w:rPr>
          <w:lang w:val="id-ID"/>
        </w:rPr>
        <w:t xml:space="preserve">. </w:t>
      </w:r>
      <w:r w:rsidR="006B7D70" w:rsidRPr="00804F06">
        <w:rPr>
          <w:b/>
          <w:szCs w:val="24"/>
        </w:rPr>
        <w:t xml:space="preserve">Tujuan Penelitian: </w:t>
      </w:r>
      <w:r w:rsidR="006B7D70" w:rsidRPr="00804F06">
        <w:rPr>
          <w:szCs w:val="24"/>
        </w:rPr>
        <w:t xml:space="preserve">Mengetahui pengaruh </w:t>
      </w:r>
      <w:r w:rsidR="006B7D70">
        <w:rPr>
          <w:szCs w:val="24"/>
        </w:rPr>
        <w:t xml:space="preserve">promosi </w:t>
      </w:r>
      <w:r w:rsidR="006B7D70" w:rsidRPr="00804F06">
        <w:rPr>
          <w:szCs w:val="24"/>
        </w:rPr>
        <w:t xml:space="preserve">kesehatan tentang </w:t>
      </w:r>
      <w:r w:rsidR="006B7D70">
        <w:rPr>
          <w:szCs w:val="24"/>
        </w:rPr>
        <w:t xml:space="preserve">periksa payudara sendiri (SADARI) </w:t>
      </w:r>
      <w:r w:rsidR="006B7D70" w:rsidRPr="00804F06">
        <w:rPr>
          <w:szCs w:val="24"/>
        </w:rPr>
        <w:t>terhadap pengetahuan</w:t>
      </w:r>
      <w:r w:rsidR="006B7D70">
        <w:rPr>
          <w:szCs w:val="24"/>
        </w:rPr>
        <w:t xml:space="preserve"> siswi remaja putri di SMA YPK Diaspora Kotaraja</w:t>
      </w:r>
      <w:r w:rsidR="006B7D70" w:rsidRPr="00804F06">
        <w:rPr>
          <w:szCs w:val="24"/>
        </w:rPr>
        <w:t>.</w:t>
      </w:r>
      <w:r w:rsidR="006B7D70">
        <w:rPr>
          <w:szCs w:val="24"/>
          <w:lang w:val="id-ID"/>
        </w:rPr>
        <w:t xml:space="preserve"> </w:t>
      </w:r>
      <w:r w:rsidR="006B7D70">
        <w:rPr>
          <w:b/>
          <w:szCs w:val="24"/>
        </w:rPr>
        <w:t xml:space="preserve">Metode Penelitian: </w:t>
      </w:r>
      <w:r w:rsidR="006B7D70">
        <w:rPr>
          <w:szCs w:val="24"/>
        </w:rPr>
        <w:t>P</w:t>
      </w:r>
      <w:r w:rsidR="006B7D70" w:rsidRPr="00804F06">
        <w:rPr>
          <w:szCs w:val="24"/>
        </w:rPr>
        <w:t xml:space="preserve">enelitian ini menggunakan metode </w:t>
      </w:r>
      <w:r w:rsidR="006B7D70" w:rsidRPr="00804F06">
        <w:rPr>
          <w:i/>
          <w:szCs w:val="24"/>
        </w:rPr>
        <w:t>Quasi Eksperimen One Group Pre Test-Post Test</w:t>
      </w:r>
      <w:r w:rsidR="006B7D70" w:rsidRPr="00804F06">
        <w:rPr>
          <w:szCs w:val="24"/>
        </w:rPr>
        <w:t xml:space="preserve">, dengan menggunakan uji analisa </w:t>
      </w:r>
      <w:r w:rsidR="006B7D70" w:rsidRPr="00804F06">
        <w:rPr>
          <w:i/>
          <w:szCs w:val="24"/>
          <w:lang w:eastAsia="id-ID"/>
        </w:rPr>
        <w:t>Wilcoxon.</w:t>
      </w:r>
      <w:r w:rsidR="006B7D70" w:rsidRPr="00804F06">
        <w:rPr>
          <w:szCs w:val="24"/>
          <w:lang w:eastAsia="id-ID"/>
        </w:rPr>
        <w:t xml:space="preserve"> Penelitian d</w:t>
      </w:r>
      <w:r w:rsidR="006B7D70">
        <w:rPr>
          <w:szCs w:val="24"/>
        </w:rPr>
        <w:t>ilakukan pada bulan Maret dengan m</w:t>
      </w:r>
      <w:r w:rsidR="006B7D70" w:rsidRPr="00804F06">
        <w:rPr>
          <w:szCs w:val="24"/>
        </w:rPr>
        <w:t xml:space="preserve">enggunakan 30 orang sampel. Kuesioner </w:t>
      </w:r>
      <w:r w:rsidR="006B7D70">
        <w:rPr>
          <w:szCs w:val="24"/>
        </w:rPr>
        <w:t xml:space="preserve"> pengetahuan SADARI telah diuji validitas oleh peneliti sebelumnya  berjumlah 15 item</w:t>
      </w:r>
      <w:r w:rsidR="006B7D70" w:rsidRPr="00804F06">
        <w:rPr>
          <w:szCs w:val="24"/>
        </w:rPr>
        <w:t xml:space="preserve"> </w:t>
      </w:r>
      <w:r w:rsidR="006B7D70">
        <w:rPr>
          <w:szCs w:val="24"/>
        </w:rPr>
        <w:t>serta menggunakan leflet sebagai media</w:t>
      </w:r>
      <w:r w:rsidR="006B7D70">
        <w:rPr>
          <w:szCs w:val="24"/>
          <w:lang w:val="id-ID"/>
        </w:rPr>
        <w:t xml:space="preserve">. </w:t>
      </w:r>
      <w:r w:rsidR="006B7D70" w:rsidRPr="00804F06">
        <w:rPr>
          <w:b/>
          <w:szCs w:val="24"/>
        </w:rPr>
        <w:t>Hasil:</w:t>
      </w:r>
      <w:r w:rsidR="006B7D70" w:rsidRPr="00804F06">
        <w:rPr>
          <w:szCs w:val="24"/>
        </w:rPr>
        <w:t xml:space="preserve"> Tingkat pengetah</w:t>
      </w:r>
      <w:r w:rsidR="006B7D70">
        <w:rPr>
          <w:szCs w:val="24"/>
        </w:rPr>
        <w:t>uan sebelum diberikan promosi kesehatan tentang SADARI dengan kriteria baik 3 siswi (10.0</w:t>
      </w:r>
      <w:r w:rsidR="006B7D70" w:rsidRPr="00804F06">
        <w:rPr>
          <w:szCs w:val="24"/>
        </w:rPr>
        <w:t xml:space="preserve">%), cukup </w:t>
      </w:r>
      <w:r w:rsidR="006B7D70">
        <w:rPr>
          <w:szCs w:val="24"/>
        </w:rPr>
        <w:t>19 siswi</w:t>
      </w:r>
      <w:r w:rsidR="006B7D70" w:rsidRPr="00804F06">
        <w:rPr>
          <w:szCs w:val="24"/>
        </w:rPr>
        <w:t xml:space="preserve"> (</w:t>
      </w:r>
      <w:r w:rsidR="006B7D70">
        <w:rPr>
          <w:szCs w:val="24"/>
        </w:rPr>
        <w:t>63.3%), dan kurang 8 siswi (2</w:t>
      </w:r>
      <w:r w:rsidR="006B7D70" w:rsidRPr="00804F06">
        <w:rPr>
          <w:szCs w:val="24"/>
        </w:rPr>
        <w:t>6.7%). Tingkat pengetahu</w:t>
      </w:r>
      <w:r w:rsidR="006B7D70">
        <w:rPr>
          <w:szCs w:val="24"/>
        </w:rPr>
        <w:t xml:space="preserve">an setelah diberikan promosi </w:t>
      </w:r>
      <w:r w:rsidR="006B7D70" w:rsidRPr="00804F06">
        <w:rPr>
          <w:szCs w:val="24"/>
        </w:rPr>
        <w:t>kesehatan ten</w:t>
      </w:r>
      <w:r w:rsidR="006B7D70">
        <w:rPr>
          <w:szCs w:val="24"/>
        </w:rPr>
        <w:t>tang SADARI dengan kriteria baik 23 siswi (76.7%), cukup 6 siswi (20.0%), dan kurang 1 siswi</w:t>
      </w:r>
      <w:r w:rsidR="006B7D70" w:rsidRPr="00804F06">
        <w:rPr>
          <w:szCs w:val="24"/>
        </w:rPr>
        <w:t xml:space="preserve"> (3.3%). H</w:t>
      </w:r>
      <w:r w:rsidR="006B7D70" w:rsidRPr="00804F06">
        <w:rPr>
          <w:szCs w:val="24"/>
          <w:lang w:eastAsia="id-ID"/>
        </w:rPr>
        <w:t xml:space="preserve">asil uji pengaruh menggunakan </w:t>
      </w:r>
      <w:r w:rsidR="006B7D70" w:rsidRPr="00804F06">
        <w:rPr>
          <w:i/>
          <w:szCs w:val="24"/>
          <w:lang w:eastAsia="id-ID"/>
        </w:rPr>
        <w:t xml:space="preserve">Wilcoxon </w:t>
      </w:r>
      <w:r w:rsidR="006B7D70" w:rsidRPr="00804F06">
        <w:rPr>
          <w:szCs w:val="24"/>
          <w:lang w:eastAsia="id-ID"/>
        </w:rPr>
        <w:sym w:font="Symbol" w:char="F072"/>
      </w:r>
      <w:r w:rsidR="006B7D70" w:rsidRPr="00804F06">
        <w:rPr>
          <w:szCs w:val="24"/>
          <w:lang w:eastAsia="id-ID"/>
        </w:rPr>
        <w:t xml:space="preserve"> (Asymp. Sig. (2-tailed) = 0.000 &lt; 0.05.</w:t>
      </w:r>
      <w:r w:rsidR="006B7D70">
        <w:rPr>
          <w:szCs w:val="24"/>
          <w:lang w:val="id-ID" w:eastAsia="id-ID"/>
        </w:rPr>
        <w:t xml:space="preserve"> </w:t>
      </w:r>
      <w:r w:rsidR="006B7D70" w:rsidRPr="00804F06">
        <w:rPr>
          <w:b/>
          <w:szCs w:val="24"/>
        </w:rPr>
        <w:t xml:space="preserve">Kesimpulan: </w:t>
      </w:r>
      <w:r w:rsidR="006B7D70">
        <w:rPr>
          <w:szCs w:val="24"/>
          <w:lang w:eastAsia="id-ID"/>
        </w:rPr>
        <w:t>Peneliti menyimpulkan A</w:t>
      </w:r>
      <w:r w:rsidR="006B7D70" w:rsidRPr="00804F06">
        <w:rPr>
          <w:szCs w:val="24"/>
          <w:lang w:eastAsia="id-ID"/>
        </w:rPr>
        <w:t xml:space="preserve">da </w:t>
      </w:r>
      <w:r w:rsidR="006B7D70">
        <w:rPr>
          <w:szCs w:val="24"/>
        </w:rPr>
        <w:t>pengaruh promosi</w:t>
      </w:r>
      <w:r w:rsidR="006B7D70" w:rsidRPr="00804F06">
        <w:rPr>
          <w:szCs w:val="24"/>
        </w:rPr>
        <w:t xml:space="preserve"> kesehatan tentang </w:t>
      </w:r>
      <w:r w:rsidR="006B7D70">
        <w:rPr>
          <w:szCs w:val="24"/>
        </w:rPr>
        <w:t xml:space="preserve">periksa payudara sendiri (SADARI) </w:t>
      </w:r>
      <w:r w:rsidR="006B7D70">
        <w:rPr>
          <w:szCs w:val="24"/>
          <w:lang w:eastAsia="id-ID"/>
        </w:rPr>
        <w:t>terhadap pengetahuan siswi remaja putri di SMA YPK Diaspora Kotaraja</w:t>
      </w:r>
      <w:r w:rsidR="006B7D70" w:rsidRPr="00804F06">
        <w:rPr>
          <w:szCs w:val="24"/>
          <w:lang w:eastAsia="id-ID"/>
        </w:rPr>
        <w:t xml:space="preserve">. </w:t>
      </w:r>
      <w:r w:rsidR="006B7D70" w:rsidRPr="00804F06">
        <w:rPr>
          <w:szCs w:val="24"/>
        </w:rPr>
        <w:t>Hal ini terlihat dari peningkatan yang signifikan pada tingkat penge</w:t>
      </w:r>
      <w:r w:rsidR="006B7D70">
        <w:rPr>
          <w:szCs w:val="24"/>
        </w:rPr>
        <w:t>tahuan sebelum dan setelah promosi</w:t>
      </w:r>
      <w:r w:rsidR="006B7D70" w:rsidRPr="00804F06">
        <w:rPr>
          <w:szCs w:val="24"/>
        </w:rPr>
        <w:t xml:space="preserve"> kesehatan </w:t>
      </w:r>
      <w:r w:rsidR="006B7D70" w:rsidRPr="00804F06">
        <w:rPr>
          <w:szCs w:val="24"/>
          <w:lang w:eastAsia="id-ID"/>
        </w:rPr>
        <w:t xml:space="preserve">dan diharapkan </w:t>
      </w:r>
      <w:r w:rsidR="006B7D70">
        <w:rPr>
          <w:szCs w:val="24"/>
          <w:lang w:eastAsia="id-ID"/>
        </w:rPr>
        <w:t>agar siswi</w:t>
      </w:r>
      <w:r w:rsidR="006B7D70" w:rsidRPr="00804F06">
        <w:rPr>
          <w:szCs w:val="24"/>
          <w:lang w:eastAsia="id-ID"/>
        </w:rPr>
        <w:t xml:space="preserve"> </w:t>
      </w:r>
      <w:r w:rsidR="006B7D70" w:rsidRPr="00804F06">
        <w:rPr>
          <w:lang w:eastAsia="id-ID"/>
        </w:rPr>
        <w:t>dapat meningkatkan kemampuannya dalam mencari informasi.</w:t>
      </w:r>
    </w:p>
    <w:p w:rsidR="00F910E1" w:rsidRDefault="00F910E1">
      <w:pPr>
        <w:pStyle w:val="BodyText"/>
        <w:ind w:left="0"/>
        <w:jc w:val="left"/>
        <w:rPr>
          <w:sz w:val="22"/>
        </w:rPr>
      </w:pPr>
    </w:p>
    <w:p w:rsidR="00F910E1" w:rsidRDefault="00F910E1">
      <w:pPr>
        <w:pStyle w:val="BodyText"/>
        <w:spacing w:before="2"/>
        <w:ind w:left="0"/>
        <w:jc w:val="left"/>
        <w:rPr>
          <w:sz w:val="18"/>
        </w:rPr>
      </w:pPr>
    </w:p>
    <w:p w:rsidR="00F910E1" w:rsidRPr="006B7D70" w:rsidRDefault="00D25FCE">
      <w:pPr>
        <w:pStyle w:val="BodyText"/>
        <w:rPr>
          <w:lang w:val="id-ID"/>
        </w:rPr>
      </w:pPr>
      <w:r>
        <w:rPr>
          <w:b/>
        </w:rPr>
        <w:t xml:space="preserve">Kata Kunci: </w:t>
      </w:r>
      <w:r w:rsidR="006B7D70">
        <w:rPr>
          <w:lang w:val="id-ID"/>
        </w:rPr>
        <w:t>Pengetahuan, Pe</w:t>
      </w:r>
      <w:r w:rsidR="00CC543A">
        <w:rPr>
          <w:lang w:val="id-ID"/>
        </w:rPr>
        <w:t xml:space="preserve">riksa Payudara Sendiri(SADARI), Promosi Kesehatan, </w:t>
      </w:r>
      <w:r w:rsidR="006B7D70">
        <w:rPr>
          <w:lang w:val="id-ID"/>
        </w:rPr>
        <w:t>Remaja.</w:t>
      </w:r>
    </w:p>
    <w:p w:rsidR="00F910E1" w:rsidRDefault="00F910E1">
      <w:pPr>
        <w:pStyle w:val="BodyText"/>
        <w:ind w:left="0"/>
        <w:jc w:val="left"/>
        <w:rPr>
          <w:sz w:val="22"/>
        </w:rPr>
      </w:pPr>
    </w:p>
    <w:p w:rsidR="00F910E1" w:rsidRDefault="00F910E1">
      <w:pPr>
        <w:pStyle w:val="BodyText"/>
        <w:spacing w:before="6"/>
        <w:ind w:left="0"/>
        <w:jc w:val="left"/>
        <w:rPr>
          <w:sz w:val="18"/>
        </w:rPr>
      </w:pPr>
    </w:p>
    <w:p w:rsidR="00F910E1" w:rsidRDefault="00D25FCE">
      <w:pPr>
        <w:ind w:left="2620" w:right="2632"/>
        <w:jc w:val="center"/>
        <w:rPr>
          <w:b/>
          <w:i/>
          <w:sz w:val="20"/>
        </w:rPr>
      </w:pPr>
      <w:r>
        <w:rPr>
          <w:b/>
          <w:i/>
          <w:sz w:val="20"/>
        </w:rPr>
        <w:t>ABSTRACT</w:t>
      </w:r>
    </w:p>
    <w:p w:rsidR="00F910E1" w:rsidRDefault="00F910E1">
      <w:pPr>
        <w:pStyle w:val="BodyText"/>
        <w:spacing w:before="8"/>
        <w:ind w:left="0"/>
        <w:jc w:val="left"/>
        <w:rPr>
          <w:b/>
          <w:i/>
          <w:sz w:val="19"/>
        </w:rPr>
      </w:pPr>
    </w:p>
    <w:p w:rsidR="00E007B6" w:rsidRPr="00E007B6" w:rsidRDefault="00D25FCE" w:rsidP="002F6656">
      <w:pPr>
        <w:pStyle w:val="HTMLPreformatted"/>
        <w:ind w:left="284" w:right="216"/>
        <w:jc w:val="both"/>
        <w:rPr>
          <w:rFonts w:ascii="Times New Roman" w:hAnsi="Times New Roman" w:cs="Times New Roman"/>
          <w:i/>
          <w:lang w:val="id-ID"/>
        </w:rPr>
      </w:pPr>
      <w:r>
        <w:rPr>
          <w:b/>
          <w:i/>
        </w:rPr>
        <w:t xml:space="preserve">Background: </w:t>
      </w:r>
      <w:r w:rsidR="006B7D70" w:rsidRPr="006B7D70">
        <w:rPr>
          <w:rFonts w:ascii="Times New Roman" w:hAnsi="Times New Roman" w:cs="Times New Roman"/>
          <w:i/>
          <w:lang w:eastAsia="id-ID"/>
        </w:rPr>
        <w:t xml:space="preserve">Breast cancer  is one of most common types of cancer in women in both developed and developing countries. </w:t>
      </w:r>
      <w:r w:rsidR="006B7D70" w:rsidRPr="006B7D70">
        <w:rPr>
          <w:rFonts w:ascii="Times New Roman" w:hAnsi="Times New Roman" w:cs="Times New Roman"/>
          <w:i/>
          <w:lang w:val="en"/>
        </w:rPr>
        <w:t>It is estimated that worldwide more than 508,000 women died in 2011 from breast cancer. In Indonesia itself, ranks second after cervical cancer. One way to prevent breast cancer is to do breast self-examination</w:t>
      </w:r>
      <w:r w:rsidR="006B7D70">
        <w:rPr>
          <w:rFonts w:ascii="Times New Roman" w:hAnsi="Times New Roman" w:cs="Times New Roman"/>
          <w:lang w:val="id-ID"/>
        </w:rPr>
        <w:t xml:space="preserve">. </w:t>
      </w:r>
      <w:r w:rsidR="00E007B6" w:rsidRPr="00E007B6">
        <w:rPr>
          <w:rFonts w:ascii="Times New Roman" w:hAnsi="Times New Roman" w:cs="Times New Roman"/>
          <w:b/>
          <w:i/>
          <w:lang w:val="id-ID"/>
        </w:rPr>
        <w:t>The Aim</w:t>
      </w:r>
      <w:r w:rsidR="00E007B6" w:rsidRPr="00E007B6">
        <w:rPr>
          <w:rFonts w:ascii="Times New Roman" w:hAnsi="Times New Roman" w:cs="Times New Roman"/>
          <w:b/>
          <w:i/>
          <w:lang w:val="en"/>
        </w:rPr>
        <w:t xml:space="preserve">: </w:t>
      </w:r>
      <w:r w:rsidR="00E007B6" w:rsidRPr="00E007B6">
        <w:rPr>
          <w:rFonts w:ascii="Times New Roman" w:hAnsi="Times New Roman" w:cs="Times New Roman"/>
          <w:i/>
          <w:lang w:val="en"/>
        </w:rPr>
        <w:t>To determine the effect of health promotion about breast self-examination on the</w:t>
      </w:r>
      <w:r w:rsidR="00E007B6" w:rsidRPr="00E007B6">
        <w:rPr>
          <w:rFonts w:ascii="Times New Roman" w:hAnsi="Times New Roman"/>
          <w:i/>
          <w:lang w:val="en"/>
        </w:rPr>
        <w:t xml:space="preserve"> </w:t>
      </w:r>
      <w:r w:rsidR="00E007B6" w:rsidRPr="00E007B6">
        <w:rPr>
          <w:rFonts w:ascii="Times New Roman" w:hAnsi="Times New Roman" w:cs="Times New Roman"/>
          <w:i/>
          <w:lang w:val="en"/>
        </w:rPr>
        <w:t>knowledge of female teenage girls at YPK Diaspora Kotaraja High School.</w:t>
      </w:r>
      <w:r w:rsidR="00E007B6">
        <w:rPr>
          <w:szCs w:val="24"/>
          <w:lang w:val="id-ID"/>
        </w:rPr>
        <w:t xml:space="preserve"> </w:t>
      </w:r>
      <w:r w:rsidR="00E007B6" w:rsidRPr="00E007B6">
        <w:rPr>
          <w:rFonts w:ascii="Times New Roman" w:hAnsi="Times New Roman" w:cs="Times New Roman"/>
          <w:b/>
          <w:i/>
          <w:lang w:val="en"/>
        </w:rPr>
        <w:t>Research Methods:</w:t>
      </w:r>
      <w:r w:rsidR="00E007B6" w:rsidRPr="00E007B6">
        <w:rPr>
          <w:rFonts w:ascii="Times New Roman" w:hAnsi="Times New Roman" w:cs="Times New Roman"/>
          <w:i/>
          <w:lang w:val="en"/>
        </w:rPr>
        <w:t xml:space="preserve"> This study uses the Quasi Experiment One Group Pre Test-Post Test, using the Wilcoxon analysis test. The study was conducted in March using 30 samples. The questionnaire used was standardized by the Putri Valentine’s research in 2018 totaling 15 items and had been tested for validity using the Pearson Correlations test with the results of Mean Validity of 0.502 and reliability testing using Cronbach's Alpha 0.788&gt; α = 0.361 totaling 25 items and using leflets as a medium.</w:t>
      </w:r>
      <w:r w:rsidR="00E007B6" w:rsidRPr="00E007B6">
        <w:rPr>
          <w:i/>
          <w:lang w:val="id-ID"/>
        </w:rPr>
        <w:t xml:space="preserve"> </w:t>
      </w:r>
      <w:r w:rsidR="00E007B6" w:rsidRPr="00E007B6">
        <w:rPr>
          <w:rFonts w:ascii="Times New Roman" w:hAnsi="Times New Roman" w:cs="Times New Roman"/>
          <w:b/>
          <w:i/>
          <w:lang w:val="id-ID"/>
        </w:rPr>
        <w:t>R</w:t>
      </w:r>
      <w:r w:rsidR="00E007B6" w:rsidRPr="00E007B6">
        <w:rPr>
          <w:rFonts w:ascii="Times New Roman" w:hAnsi="Times New Roman" w:cs="Times New Roman"/>
          <w:b/>
          <w:i/>
          <w:lang w:val="en"/>
        </w:rPr>
        <w:t xml:space="preserve">esult: </w:t>
      </w:r>
      <w:r w:rsidR="00E007B6" w:rsidRPr="00E007B6">
        <w:rPr>
          <w:rFonts w:ascii="Times New Roman" w:hAnsi="Times New Roman" w:cs="Times New Roman"/>
          <w:i/>
          <w:lang w:val="en"/>
        </w:rPr>
        <w:t>The level of knowledge before being given a health promotion about</w:t>
      </w:r>
      <w:r w:rsidR="00E007B6" w:rsidRPr="00E007B6">
        <w:rPr>
          <w:rFonts w:ascii="Times New Roman" w:hAnsi="Times New Roman" w:cs="Times New Roman"/>
          <w:i/>
          <w:lang w:val="id-ID"/>
        </w:rPr>
        <w:t xml:space="preserve"> </w:t>
      </w:r>
      <w:r w:rsidR="00E007B6" w:rsidRPr="00E007B6">
        <w:rPr>
          <w:rFonts w:ascii="Times New Roman" w:hAnsi="Times New Roman" w:cs="Times New Roman"/>
          <w:i/>
          <w:lang w:val="en"/>
        </w:rPr>
        <w:t>breast self-examination with good criteria was 3 students (10.0%), quite 19 students (63.3%), and less 8 students  (26.7%). The level of knowledge after being given a health promotion about</w:t>
      </w:r>
      <w:r w:rsidR="00E007B6" w:rsidRPr="00E007B6">
        <w:rPr>
          <w:rFonts w:ascii="Times New Roman" w:hAnsi="Times New Roman" w:cs="Times New Roman"/>
          <w:i/>
          <w:lang w:val="id-ID"/>
        </w:rPr>
        <w:t xml:space="preserve"> </w:t>
      </w:r>
      <w:r w:rsidR="00E007B6" w:rsidRPr="00E007B6">
        <w:rPr>
          <w:rFonts w:ascii="Times New Roman" w:hAnsi="Times New Roman" w:cs="Times New Roman"/>
          <w:i/>
          <w:lang w:val="en"/>
        </w:rPr>
        <w:t>with</w:t>
      </w:r>
      <w:r w:rsidR="00E007B6" w:rsidRPr="00E007B6">
        <w:rPr>
          <w:rFonts w:ascii="Times New Roman" w:hAnsi="Times New Roman" w:cs="Times New Roman"/>
          <w:i/>
          <w:lang w:val="id-ID"/>
        </w:rPr>
        <w:t xml:space="preserve"> </w:t>
      </w:r>
      <w:r w:rsidR="00E007B6" w:rsidRPr="00E007B6">
        <w:rPr>
          <w:rFonts w:ascii="Times New Roman" w:hAnsi="Times New Roman" w:cs="Times New Roman"/>
          <w:i/>
          <w:lang w:val="en"/>
        </w:rPr>
        <w:t xml:space="preserve">breast self-examination good criteria 23 students (76.7%), enough 6 students (20.0%), and less 1 student (3.3%). The results of the influence test use Wilcoxon </w:t>
      </w:r>
      <w:r w:rsidR="00E007B6" w:rsidRPr="00E007B6">
        <w:rPr>
          <w:rFonts w:ascii="Times New Roman" w:hAnsi="Times New Roman" w:cs="Times New Roman"/>
          <w:i/>
          <w:lang w:val="en"/>
        </w:rPr>
        <w:sym w:font="Symbol" w:char="F072"/>
      </w:r>
      <w:r w:rsidR="00E007B6" w:rsidRPr="00E007B6">
        <w:rPr>
          <w:rFonts w:ascii="Times New Roman" w:hAnsi="Times New Roman" w:cs="Times New Roman"/>
          <w:i/>
          <w:lang w:val="en"/>
        </w:rPr>
        <w:t xml:space="preserve"> (Asymp. Sig. (2-tailed) = 0.000 &lt;</w:t>
      </w:r>
      <w:r w:rsidR="00E007B6" w:rsidRPr="00E007B6">
        <w:rPr>
          <w:rFonts w:ascii="Times New Roman" w:hAnsi="Times New Roman" w:cs="Times New Roman"/>
          <w:i/>
          <w:lang w:val="id-ID"/>
        </w:rPr>
        <w:t xml:space="preserve"> </w:t>
      </w:r>
      <w:r w:rsidR="00E007B6" w:rsidRPr="00E007B6">
        <w:rPr>
          <w:rFonts w:ascii="Times New Roman" w:hAnsi="Times New Roman" w:cs="Times New Roman"/>
          <w:i/>
          <w:lang w:val="en"/>
        </w:rPr>
        <w:t xml:space="preserve">0.05. </w:t>
      </w:r>
      <w:r w:rsidR="00E007B6" w:rsidRPr="00E007B6">
        <w:rPr>
          <w:rFonts w:ascii="Times New Roman" w:hAnsi="Times New Roman" w:cs="Times New Roman"/>
          <w:b/>
          <w:i/>
          <w:lang w:val="en"/>
        </w:rPr>
        <w:t xml:space="preserve">Conclusion: </w:t>
      </w:r>
      <w:r w:rsidR="00E007B6" w:rsidRPr="00E007B6">
        <w:rPr>
          <w:rFonts w:ascii="Times New Roman" w:hAnsi="Times New Roman" w:cs="Times New Roman"/>
          <w:i/>
          <w:lang w:val="en"/>
        </w:rPr>
        <w:t>Researcher concluded that there was an effect of health promotion on breast self-examination on the knowledge of young women student’s at YPK Diaspora Kotaraja High School. From a significant increase in the level of knowledge before and after health promotion  is carried out and it is hoped that student’s can improve their ability to find information.</w:t>
      </w:r>
    </w:p>
    <w:p w:rsidR="00E007B6" w:rsidRPr="00E007B6" w:rsidRDefault="00E007B6" w:rsidP="00E007B6">
      <w:pPr>
        <w:pStyle w:val="HTMLPreformatted"/>
        <w:ind w:left="284"/>
        <w:jc w:val="both"/>
        <w:rPr>
          <w:rFonts w:ascii="Times New Roman" w:hAnsi="Times New Roman" w:cs="Times New Roman"/>
          <w:i/>
          <w:lang w:val="id-ID"/>
        </w:rPr>
      </w:pPr>
    </w:p>
    <w:p w:rsidR="00F910E1" w:rsidRPr="00E007B6" w:rsidRDefault="00D25FCE">
      <w:pPr>
        <w:ind w:left="300"/>
        <w:jc w:val="both"/>
        <w:rPr>
          <w:i/>
          <w:sz w:val="20"/>
        </w:rPr>
      </w:pPr>
      <w:r>
        <w:rPr>
          <w:b/>
          <w:i/>
          <w:sz w:val="20"/>
        </w:rPr>
        <w:t xml:space="preserve">Keywords: </w:t>
      </w:r>
      <w:r w:rsidR="00E007B6" w:rsidRPr="00E007B6">
        <w:rPr>
          <w:i/>
          <w:sz w:val="20"/>
          <w:szCs w:val="20"/>
          <w:lang w:val="en-US"/>
        </w:rPr>
        <w:t>Breast Self-Examination,</w:t>
      </w:r>
      <w:r w:rsidR="00E007B6" w:rsidRPr="00E007B6">
        <w:rPr>
          <w:i/>
          <w:sz w:val="20"/>
          <w:szCs w:val="20"/>
        </w:rPr>
        <w:t xml:space="preserve"> </w:t>
      </w:r>
      <w:r w:rsidR="00E007B6" w:rsidRPr="00E007B6">
        <w:rPr>
          <w:i/>
          <w:sz w:val="20"/>
          <w:szCs w:val="20"/>
          <w:lang w:val="en-US"/>
        </w:rPr>
        <w:t>Health Promotion</w:t>
      </w:r>
      <w:r w:rsidR="00E007B6" w:rsidRPr="00E007B6">
        <w:rPr>
          <w:i/>
          <w:sz w:val="20"/>
          <w:szCs w:val="20"/>
        </w:rPr>
        <w:t xml:space="preserve">, </w:t>
      </w:r>
      <w:r w:rsidR="00E007B6" w:rsidRPr="00E007B6">
        <w:rPr>
          <w:i/>
          <w:sz w:val="20"/>
          <w:szCs w:val="20"/>
          <w:lang w:val="en-US"/>
        </w:rPr>
        <w:t>Knowledge</w:t>
      </w:r>
      <w:r w:rsidR="00E007B6" w:rsidRPr="00E007B6">
        <w:rPr>
          <w:i/>
          <w:sz w:val="20"/>
          <w:szCs w:val="20"/>
        </w:rPr>
        <w:t>,</w:t>
      </w:r>
      <w:r w:rsidR="00E007B6" w:rsidRPr="00E007B6">
        <w:rPr>
          <w:i/>
          <w:sz w:val="20"/>
          <w:szCs w:val="20"/>
          <w:lang w:val="en-US"/>
        </w:rPr>
        <w:t xml:space="preserve"> Teenager</w:t>
      </w:r>
      <w:r w:rsidR="00E007B6" w:rsidRPr="00E007B6">
        <w:rPr>
          <w:i/>
          <w:sz w:val="20"/>
          <w:szCs w:val="20"/>
        </w:rPr>
        <w:t>.</w:t>
      </w:r>
    </w:p>
    <w:p w:rsidR="00F910E1" w:rsidRDefault="00F910E1">
      <w:pPr>
        <w:jc w:val="both"/>
        <w:rPr>
          <w:sz w:val="20"/>
        </w:rPr>
        <w:sectPr w:rsidR="00F910E1">
          <w:type w:val="continuous"/>
          <w:pgSz w:w="11910" w:h="16840"/>
          <w:pgMar w:top="1460" w:right="980" w:bottom="280" w:left="1500" w:header="720" w:footer="720" w:gutter="0"/>
          <w:cols w:space="720"/>
        </w:sectPr>
      </w:pPr>
    </w:p>
    <w:p w:rsidR="00F910E1" w:rsidRDefault="00D25FCE" w:rsidP="00C7316C">
      <w:pPr>
        <w:pStyle w:val="Heading1"/>
        <w:spacing w:before="66"/>
        <w:ind w:right="300"/>
      </w:pPr>
      <w:r>
        <w:lastRenderedPageBreak/>
        <w:t>Pendahuluan</w:t>
      </w:r>
    </w:p>
    <w:p w:rsidR="00F910E1" w:rsidRDefault="00D51C4B" w:rsidP="00374A1E">
      <w:pPr>
        <w:pStyle w:val="BodyText"/>
        <w:spacing w:before="33"/>
        <w:ind w:right="39" w:firstLine="540"/>
      </w:pPr>
      <w:r>
        <w:rPr>
          <w:lang w:val="id-ID"/>
        </w:rPr>
        <w:t xml:space="preserve">SADARI atau pemeriksaan payudara sendiri        merupakan </w:t>
      </w:r>
      <w:r w:rsidRPr="00D51C4B">
        <w:t>salah  satu  cara yang efisien dan efektif sebagai pendeteksi dini kanker payudara, dimana terdapat benjolan atau keabnormalan payudara sejak dini. SADARI penting untuk dilakukan dan dikuasai oleh setiap wanita terutama pada remaja, karena dengan melakukan SADARI pada usia remaja dan menemukan keabnormalan sejak dini dapat memberikan prognosis yang lebih baik (Tarmi, 2013).</w:t>
      </w:r>
      <w:r>
        <w:rPr>
          <w:sz w:val="24"/>
        </w:rPr>
        <w:t xml:space="preserve"> </w:t>
      </w:r>
      <w:r>
        <w:rPr>
          <w:lang w:val="id-ID"/>
        </w:rPr>
        <w:t xml:space="preserve"> </w:t>
      </w:r>
    </w:p>
    <w:p w:rsidR="00F910E1" w:rsidRDefault="00D51C4B" w:rsidP="00374A1E">
      <w:pPr>
        <w:pStyle w:val="BodyText"/>
        <w:ind w:right="39" w:firstLine="540"/>
      </w:pPr>
      <w:r w:rsidRPr="006E533A">
        <w:rPr>
          <w:i/>
          <w:lang w:val="id-ID"/>
        </w:rPr>
        <w:t>Word</w:t>
      </w:r>
      <w:r w:rsidR="006E533A" w:rsidRPr="006E533A">
        <w:rPr>
          <w:i/>
          <w:lang w:val="id-ID"/>
        </w:rPr>
        <w:t xml:space="preserve"> Healt Organization</w:t>
      </w:r>
      <w:r w:rsidR="006E533A">
        <w:rPr>
          <w:lang w:val="id-ID"/>
        </w:rPr>
        <w:t xml:space="preserve"> (2016) mennyebutkan bahwa kanker payudara adalah kanker paling umum terjadi pada wanita baik di Negara maju dan berkembang. Diperkirakan bahwwa di seluruh dunia lebih dari 508.00 wanita meninggal di tahun 2011 karena kanker payudara, meskipun kanker paayudara dianggap penyakit dari negara maju, hampir 50% dari kasus kanker payudara dan 58% kematian terjadi di negara-negara kurang berkembang </w:t>
      </w:r>
      <w:r w:rsidR="006E533A" w:rsidRPr="006E533A">
        <w:rPr>
          <w:lang w:val="id-ID"/>
        </w:rPr>
        <w:t>(</w:t>
      </w:r>
      <w:r w:rsidR="006E533A" w:rsidRPr="006E533A">
        <w:rPr>
          <w:i/>
          <w:lang w:val="id-ID"/>
        </w:rPr>
        <w:t>Breast Cancer Network Australia</w:t>
      </w:r>
      <w:r w:rsidR="006E533A">
        <w:rPr>
          <w:lang w:val="id-ID"/>
        </w:rPr>
        <w:t xml:space="preserve">, 2014). </w:t>
      </w:r>
    </w:p>
    <w:p w:rsidR="006E533A" w:rsidRPr="006E533A" w:rsidRDefault="00D25FCE" w:rsidP="00374A1E">
      <w:pPr>
        <w:shd w:val="clear" w:color="auto" w:fill="FFFFFF"/>
        <w:ind w:left="284" w:right="39" w:firstLine="567"/>
        <w:jc w:val="both"/>
        <w:rPr>
          <w:sz w:val="20"/>
          <w:szCs w:val="20"/>
        </w:rPr>
      </w:pPr>
      <w:r w:rsidRPr="006E533A">
        <w:rPr>
          <w:sz w:val="20"/>
          <w:szCs w:val="20"/>
        </w:rPr>
        <w:t xml:space="preserve">Di </w:t>
      </w:r>
      <w:r w:rsidR="006E533A" w:rsidRPr="006E533A">
        <w:rPr>
          <w:sz w:val="20"/>
          <w:szCs w:val="20"/>
        </w:rPr>
        <w:t xml:space="preserve">Indonesia berbagai kanker yang di derita penduduk, Kementrian Kesehatan mencatat bahwa penyakit kanker payudara dan kanker serviks merupakan penyakit kanker dengan prevalensi tertinggi tahun 2013 yaitu sebesar 0,5% untuk kanker payudara dan 0,8% untuk kanker serviks (Kemenkes RI, 2013). </w:t>
      </w:r>
    </w:p>
    <w:p w:rsidR="006E533A" w:rsidRDefault="006E533A" w:rsidP="00374A1E">
      <w:pPr>
        <w:shd w:val="clear" w:color="auto" w:fill="FFFFFF"/>
        <w:ind w:left="284" w:right="39" w:firstLine="567"/>
        <w:jc w:val="both"/>
        <w:rPr>
          <w:sz w:val="20"/>
          <w:szCs w:val="20"/>
          <w:lang w:val="id-ID"/>
        </w:rPr>
      </w:pPr>
      <w:r w:rsidRPr="006E533A">
        <w:rPr>
          <w:sz w:val="20"/>
          <w:szCs w:val="20"/>
          <w:lang w:val="id-ID"/>
        </w:rPr>
        <w:t xml:space="preserve">Berdasarkan </w:t>
      </w:r>
      <w:r w:rsidRPr="006E533A">
        <w:rPr>
          <w:sz w:val="20"/>
          <w:szCs w:val="20"/>
        </w:rPr>
        <w:t xml:space="preserve">hasil wawancara pada tanggal 18 November 2019 di </w:t>
      </w:r>
      <w:r w:rsidRPr="006E533A">
        <w:rPr>
          <w:sz w:val="20"/>
          <w:szCs w:val="20"/>
          <w:lang w:val="en-US"/>
        </w:rPr>
        <w:t xml:space="preserve">Yayasan Kanker Indonesia </w:t>
      </w:r>
      <w:r w:rsidRPr="006E533A">
        <w:rPr>
          <w:sz w:val="20"/>
          <w:szCs w:val="20"/>
        </w:rPr>
        <w:t xml:space="preserve">(YKI) </w:t>
      </w:r>
      <w:r w:rsidRPr="006E533A">
        <w:rPr>
          <w:sz w:val="20"/>
          <w:szCs w:val="20"/>
          <w:lang w:val="en-US"/>
        </w:rPr>
        <w:t>Cabang Papua</w:t>
      </w:r>
      <w:r w:rsidRPr="006E533A">
        <w:rPr>
          <w:sz w:val="20"/>
          <w:szCs w:val="20"/>
        </w:rPr>
        <w:t xml:space="preserve"> terdapat data </w:t>
      </w:r>
      <w:r w:rsidRPr="006E533A">
        <w:rPr>
          <w:sz w:val="20"/>
          <w:szCs w:val="20"/>
          <w:lang w:val="en-US"/>
        </w:rPr>
        <w:t xml:space="preserve">pada tahun 2005 sampai 2011 pada 13 Rumah Sakit di Papua dan Papua Barat </w:t>
      </w:r>
      <w:r w:rsidRPr="006E533A">
        <w:rPr>
          <w:sz w:val="20"/>
          <w:szCs w:val="20"/>
        </w:rPr>
        <w:t xml:space="preserve">bahwa </w:t>
      </w:r>
      <w:r w:rsidRPr="006E533A">
        <w:rPr>
          <w:sz w:val="20"/>
          <w:szCs w:val="20"/>
          <w:lang w:val="en-US"/>
        </w:rPr>
        <w:t>kanker payudara menempati urutan</w:t>
      </w:r>
      <w:r w:rsidRPr="006E533A">
        <w:rPr>
          <w:sz w:val="20"/>
          <w:szCs w:val="20"/>
        </w:rPr>
        <w:t xml:space="preserve"> </w:t>
      </w:r>
      <w:r w:rsidRPr="006E533A">
        <w:rPr>
          <w:sz w:val="20"/>
          <w:szCs w:val="20"/>
          <w:lang w:val="en-US"/>
        </w:rPr>
        <w:t>kedua setelah</w:t>
      </w:r>
      <w:r w:rsidRPr="006E533A">
        <w:rPr>
          <w:sz w:val="20"/>
          <w:szCs w:val="20"/>
        </w:rPr>
        <w:t xml:space="preserve"> </w:t>
      </w:r>
      <w:r w:rsidRPr="006E533A">
        <w:rPr>
          <w:sz w:val="20"/>
          <w:szCs w:val="20"/>
          <w:lang w:val="en-US"/>
        </w:rPr>
        <w:t>kanker serviks dengan jumlah penderita</w:t>
      </w:r>
      <w:r w:rsidRPr="006E533A">
        <w:rPr>
          <w:sz w:val="20"/>
          <w:szCs w:val="20"/>
        </w:rPr>
        <w:t xml:space="preserve"> </w:t>
      </w:r>
      <w:r w:rsidRPr="006E533A">
        <w:rPr>
          <w:sz w:val="20"/>
          <w:szCs w:val="20"/>
          <w:lang w:val="en-US"/>
        </w:rPr>
        <w:t>28,4% dari</w:t>
      </w:r>
      <w:r w:rsidRPr="006E533A">
        <w:rPr>
          <w:sz w:val="20"/>
          <w:szCs w:val="20"/>
        </w:rPr>
        <w:t xml:space="preserve"> </w:t>
      </w:r>
      <w:r w:rsidRPr="006E533A">
        <w:rPr>
          <w:sz w:val="20"/>
          <w:szCs w:val="20"/>
          <w:lang w:val="en-US"/>
        </w:rPr>
        <w:t>10</w:t>
      </w:r>
      <w:r w:rsidRPr="006E533A">
        <w:rPr>
          <w:sz w:val="20"/>
          <w:szCs w:val="20"/>
        </w:rPr>
        <w:t xml:space="preserve"> </w:t>
      </w:r>
      <w:r w:rsidRPr="006E533A">
        <w:rPr>
          <w:sz w:val="20"/>
          <w:szCs w:val="20"/>
          <w:lang w:val="en-US"/>
        </w:rPr>
        <w:t xml:space="preserve">jenis kanker diantaranya kanker </w:t>
      </w:r>
      <w:r w:rsidRPr="006E533A">
        <w:rPr>
          <w:sz w:val="20"/>
          <w:szCs w:val="20"/>
        </w:rPr>
        <w:t>r</w:t>
      </w:r>
      <w:r w:rsidRPr="006E533A">
        <w:rPr>
          <w:sz w:val="20"/>
          <w:szCs w:val="20"/>
          <w:lang w:val="en-US"/>
        </w:rPr>
        <w:t>ektum, kanker limfoma, kanker ovarium, kanker hati, ka</w:t>
      </w:r>
      <w:r w:rsidRPr="006E533A">
        <w:rPr>
          <w:sz w:val="20"/>
          <w:szCs w:val="20"/>
        </w:rPr>
        <w:t>n</w:t>
      </w:r>
      <w:r w:rsidRPr="006E533A">
        <w:rPr>
          <w:sz w:val="20"/>
          <w:szCs w:val="20"/>
          <w:lang w:val="en-US"/>
        </w:rPr>
        <w:t>ker prostat, kanker kolon, kanker paru dan kanker kandung kencing.</w:t>
      </w:r>
    </w:p>
    <w:p w:rsidR="004C0645" w:rsidRDefault="004C0645" w:rsidP="00374A1E">
      <w:pPr>
        <w:shd w:val="clear" w:color="auto" w:fill="FFFFFF"/>
        <w:ind w:left="284" w:right="39" w:firstLine="567"/>
        <w:jc w:val="both"/>
        <w:rPr>
          <w:sz w:val="20"/>
          <w:szCs w:val="20"/>
          <w:lang w:val="id-ID"/>
        </w:rPr>
      </w:pPr>
      <w:r w:rsidRPr="004C0645">
        <w:rPr>
          <w:sz w:val="20"/>
          <w:szCs w:val="20"/>
        </w:rPr>
        <w:t xml:space="preserve">Masih rendahnya kesadaran dan pengetahuan masyarakat Indonesia mengenai kanker payudara membuat orang-orang lebih mempercayai rumor dari pada fakta, misalnya rumor bahwa kanker payudara tidak dapat dideteksi, dan tidak dapat dicegah, apalagi disembuhkan (Kristiyanasari, 2015). Banyak keuntungan melakukan SADARI pada usia remaja, karena hampir 85% gangguan atau benjolan ditemukan sendiri oleh penderita melalui SADARI. Sekitar 95% wanita yang terdiagnosis kanker payudara pada tahap awal dapat bertahan hidup lebih dari 5 tahun setelah terdiagnosis (Tarmi, 2013). </w:t>
      </w:r>
    </w:p>
    <w:p w:rsidR="004C0645" w:rsidRDefault="004C0645" w:rsidP="00374A1E">
      <w:pPr>
        <w:shd w:val="clear" w:color="auto" w:fill="FFFFFF"/>
        <w:ind w:left="284" w:right="39" w:firstLine="567"/>
        <w:jc w:val="both"/>
        <w:rPr>
          <w:sz w:val="20"/>
          <w:szCs w:val="20"/>
          <w:lang w:val="id-ID"/>
        </w:rPr>
      </w:pPr>
      <w:r w:rsidRPr="004C0645">
        <w:rPr>
          <w:sz w:val="20"/>
          <w:szCs w:val="20"/>
        </w:rPr>
        <w:t xml:space="preserve">Menurut Olfah., dkk (2013) SADARI dapat menekan angka kematian sebesar 25-30% dimana cara ini tergolong mudah dan murah agar dapat mengetahui adanya benjolan yang kemungkinan besar berkembang menjadi kanker ganas. Kebiasaan SADARI perlu disosialisasikan kepada masyarakat karena mudah, murah, cepat dan efektif  untuk semakin mengenal dan  menyadari jika terdapat </w:t>
      </w:r>
      <w:r w:rsidRPr="004C0645">
        <w:rPr>
          <w:sz w:val="20"/>
          <w:szCs w:val="20"/>
        </w:rPr>
        <w:lastRenderedPageBreak/>
        <w:t>sesuatu hal</w:t>
      </w:r>
      <w:r>
        <w:rPr>
          <w:sz w:val="24"/>
        </w:rPr>
        <w:t xml:space="preserve"> </w:t>
      </w:r>
      <w:r w:rsidRPr="004C0645">
        <w:rPr>
          <w:sz w:val="20"/>
          <w:szCs w:val="20"/>
        </w:rPr>
        <w:t>yang tidak normal pada payudara.</w:t>
      </w:r>
    </w:p>
    <w:p w:rsidR="004C0645" w:rsidRDefault="004C0645" w:rsidP="0083457F">
      <w:pPr>
        <w:shd w:val="clear" w:color="auto" w:fill="FFFFFF"/>
        <w:tabs>
          <w:tab w:val="left" w:pos="4253"/>
        </w:tabs>
        <w:ind w:left="300" w:right="37" w:firstLine="567"/>
        <w:jc w:val="both"/>
        <w:rPr>
          <w:sz w:val="20"/>
          <w:szCs w:val="20"/>
          <w:lang w:val="id-ID"/>
        </w:rPr>
      </w:pPr>
      <w:r w:rsidRPr="004C0645">
        <w:rPr>
          <w:sz w:val="20"/>
          <w:szCs w:val="20"/>
        </w:rPr>
        <w:t>Berdasarkan  pengambilan data awal pada tanggal 18 November 2019 di SMA YPK Diaspora Kotaraja dengan jumlah remaja putri 103 siswi diantaranya Kelas X yang terdiri dari 5 kelas terdapat 57 siswi dan Kelas XI terdiri dari 4 kelas berjumlah 46 siswi. Hasil wawancara 6 orang siswi</w:t>
      </w:r>
      <w:r w:rsidRPr="004C0645">
        <w:rPr>
          <w:sz w:val="20"/>
          <w:szCs w:val="20"/>
          <w:lang w:val="en-US"/>
        </w:rPr>
        <w:t xml:space="preserve"> remaja </w:t>
      </w:r>
      <w:r w:rsidRPr="004C0645">
        <w:rPr>
          <w:sz w:val="20"/>
          <w:szCs w:val="20"/>
        </w:rPr>
        <w:t>pada pengambilan data awal didapatkan 1 siswi tahu tentang pemeriksaan payudara dan 5 lainnya tidak tahu tentang pemeriksaan payudara sendiri (SADARI). Dari 6 siswi tersebut terdapat 2 siswi yang keluarganya  mengidap kanker payudara dan telah meninggal. Menurut keterangan salah satu guru bagian kesiswaan sudah pernah ada petugas Puskesmas yang datang untuk berikan informasi Kesehatan Reproduksi namun untuk informasi pemeriksaan payudara sendiri (SADARI) belum pernah.</w:t>
      </w:r>
    </w:p>
    <w:p w:rsidR="00F910E1" w:rsidRDefault="004C0645" w:rsidP="0083457F">
      <w:pPr>
        <w:shd w:val="clear" w:color="auto" w:fill="FFFFFF"/>
        <w:ind w:left="284" w:right="37" w:firstLine="567"/>
        <w:jc w:val="both"/>
        <w:rPr>
          <w:sz w:val="20"/>
          <w:szCs w:val="20"/>
          <w:lang w:val="id-ID"/>
        </w:rPr>
      </w:pPr>
      <w:r w:rsidRPr="004C0645">
        <w:rPr>
          <w:sz w:val="20"/>
          <w:szCs w:val="20"/>
        </w:rPr>
        <w:t>Adanya fakta-fakta tersebut di atas peneliti menjadi tertarik untuk melakukan penelitian tentang pengaruh promosi kesehatan tentang Periksa Payudara Sendiri (SADARI)</w:t>
      </w:r>
      <w:r w:rsidRPr="004C0645">
        <w:rPr>
          <w:sz w:val="20"/>
          <w:szCs w:val="20"/>
          <w:lang w:eastAsia="id-ID"/>
        </w:rPr>
        <w:t xml:space="preserve"> </w:t>
      </w:r>
      <w:r w:rsidRPr="004C0645">
        <w:rPr>
          <w:sz w:val="20"/>
          <w:szCs w:val="20"/>
        </w:rPr>
        <w:t>terhadap pengetahuan Remaja Putri di SMA YPK Diaspora Kotaraja.</w:t>
      </w:r>
    </w:p>
    <w:p w:rsidR="00C7316C" w:rsidRPr="00C7316C" w:rsidRDefault="00C7316C" w:rsidP="00435858">
      <w:pPr>
        <w:shd w:val="clear" w:color="auto" w:fill="FFFFFF"/>
        <w:ind w:left="284" w:right="353" w:firstLine="567"/>
        <w:jc w:val="both"/>
        <w:rPr>
          <w:sz w:val="20"/>
          <w:szCs w:val="20"/>
          <w:lang w:val="id-ID"/>
        </w:rPr>
      </w:pPr>
    </w:p>
    <w:p w:rsidR="00F910E1" w:rsidRDefault="00D25FCE">
      <w:pPr>
        <w:pStyle w:val="Heading1"/>
      </w:pPr>
      <w:r>
        <w:t>Metodologi</w:t>
      </w:r>
    </w:p>
    <w:p w:rsidR="00F910E1" w:rsidRPr="0083457F" w:rsidRDefault="00D25FCE" w:rsidP="0083457F">
      <w:pPr>
        <w:spacing w:before="37"/>
        <w:ind w:left="300" w:right="37" w:firstLine="540"/>
        <w:jc w:val="both"/>
        <w:rPr>
          <w:sz w:val="20"/>
          <w:lang w:val="id-ID"/>
        </w:rPr>
      </w:pPr>
      <w:r>
        <w:rPr>
          <w:sz w:val="20"/>
        </w:rPr>
        <w:t xml:space="preserve">Jenis penelitian ini menggunakan metode </w:t>
      </w:r>
      <w:r>
        <w:rPr>
          <w:i/>
          <w:sz w:val="20"/>
        </w:rPr>
        <w:t>Quasi Eksperimen One Group Pre Test-Post Test</w:t>
      </w:r>
      <w:r w:rsidR="00E249A2">
        <w:rPr>
          <w:i/>
          <w:sz w:val="20"/>
          <w:lang w:val="id-ID"/>
        </w:rPr>
        <w:t xml:space="preserve"> Non Control</w:t>
      </w:r>
      <w:r>
        <w:rPr>
          <w:sz w:val="20"/>
        </w:rPr>
        <w:t xml:space="preserve">. Penelitian ini dilaksanakan pada bulan </w:t>
      </w:r>
      <w:r w:rsidR="00E249A2">
        <w:rPr>
          <w:sz w:val="20"/>
          <w:lang w:val="id-ID"/>
        </w:rPr>
        <w:t xml:space="preserve">maret 2020. </w:t>
      </w:r>
      <w:r>
        <w:rPr>
          <w:sz w:val="20"/>
        </w:rPr>
        <w:t xml:space="preserve">Pengambilan sampel menggunakan teknik </w:t>
      </w:r>
      <w:r>
        <w:rPr>
          <w:i/>
          <w:sz w:val="20"/>
        </w:rPr>
        <w:t xml:space="preserve">purposive sampling </w:t>
      </w:r>
      <w:r>
        <w:rPr>
          <w:sz w:val="20"/>
        </w:rPr>
        <w:t>dengan jumlah minimal sampel 30 responden sesuai kriteria inklusi</w:t>
      </w:r>
      <w:r w:rsidR="00FC307F">
        <w:rPr>
          <w:sz w:val="20"/>
          <w:lang w:val="id-ID"/>
        </w:rPr>
        <w:t xml:space="preserve"> yaitu</w:t>
      </w:r>
      <w:r w:rsidR="0083457F">
        <w:rPr>
          <w:sz w:val="20"/>
          <w:lang w:val="id-ID"/>
        </w:rPr>
        <w:t xml:space="preserve"> haid &lt; 12 tahun , bersedia menjadi responden dengan menandatangai informed consent</w:t>
      </w:r>
      <w:r>
        <w:rPr>
          <w:sz w:val="20"/>
        </w:rPr>
        <w:t xml:space="preserve"> dan</w:t>
      </w:r>
      <w:r>
        <w:rPr>
          <w:spacing w:val="-5"/>
          <w:sz w:val="20"/>
        </w:rPr>
        <w:t xml:space="preserve"> </w:t>
      </w:r>
      <w:r w:rsidR="00FC307F">
        <w:rPr>
          <w:spacing w:val="-5"/>
          <w:sz w:val="20"/>
          <w:lang w:val="id-ID"/>
        </w:rPr>
        <w:t xml:space="preserve"> kriteria </w:t>
      </w:r>
      <w:r w:rsidR="0083457F">
        <w:rPr>
          <w:sz w:val="20"/>
        </w:rPr>
        <w:t>eksklusi</w:t>
      </w:r>
      <w:r w:rsidR="0083457F">
        <w:rPr>
          <w:sz w:val="20"/>
          <w:lang w:val="id-ID"/>
        </w:rPr>
        <w:t xml:space="preserve"> responden yang </w:t>
      </w:r>
      <w:r w:rsidR="00720B4C">
        <w:rPr>
          <w:sz w:val="20"/>
          <w:lang w:val="id-ID"/>
        </w:rPr>
        <w:t xml:space="preserve"> sakit, ijin </w:t>
      </w:r>
      <w:r w:rsidR="0083457F">
        <w:rPr>
          <w:sz w:val="20"/>
          <w:lang w:val="id-ID"/>
        </w:rPr>
        <w:t xml:space="preserve">dan </w:t>
      </w:r>
      <w:r w:rsidR="00720B4C">
        <w:rPr>
          <w:sz w:val="20"/>
          <w:lang w:val="id-ID"/>
        </w:rPr>
        <w:t xml:space="preserve"> </w:t>
      </w:r>
      <w:r w:rsidR="0083457F">
        <w:rPr>
          <w:sz w:val="20"/>
          <w:lang w:val="id-ID"/>
        </w:rPr>
        <w:t xml:space="preserve">alpa.  </w:t>
      </w:r>
    </w:p>
    <w:p w:rsidR="00F910E1" w:rsidRPr="00FC307F" w:rsidRDefault="00E249A2" w:rsidP="00FC307F">
      <w:pPr>
        <w:pStyle w:val="BodyText"/>
        <w:ind w:right="37" w:firstLine="540"/>
        <w:rPr>
          <w:lang w:val="id-ID"/>
        </w:rPr>
      </w:pPr>
      <w:r>
        <w:t xml:space="preserve">Terdapat </w:t>
      </w:r>
      <w:r>
        <w:rPr>
          <w:lang w:val="id-ID"/>
        </w:rPr>
        <w:t>3</w:t>
      </w:r>
      <w:r>
        <w:t xml:space="preserve"> </w:t>
      </w:r>
      <w:r>
        <w:rPr>
          <w:lang w:val="id-ID"/>
        </w:rPr>
        <w:t>kuesioner</w:t>
      </w:r>
      <w:r w:rsidR="00D25FCE">
        <w:t xml:space="preserve"> yang digunakan dalam penelitian diantaranya: kuesion</w:t>
      </w:r>
      <w:r w:rsidR="0083457F">
        <w:t>er karakteristik responden</w:t>
      </w:r>
      <w:r w:rsidR="0083457F">
        <w:rPr>
          <w:lang w:val="id-ID"/>
        </w:rPr>
        <w:t xml:space="preserve"> (kode responden,   usia saat ini, usia pertama kali haid, dan kelas ) </w:t>
      </w:r>
      <w:r>
        <w:t xml:space="preserve">kuesioner pengetahuan tentang </w:t>
      </w:r>
      <w:r>
        <w:rPr>
          <w:lang w:val="id-ID"/>
        </w:rPr>
        <w:t>SADARI dan Leaflet</w:t>
      </w:r>
      <w:r w:rsidR="006C2F56">
        <w:rPr>
          <w:lang w:val="id-ID"/>
        </w:rPr>
        <w:t xml:space="preserve"> yeng berisi tentang perngertian,</w:t>
      </w:r>
      <w:r w:rsidR="00FC307F">
        <w:rPr>
          <w:lang w:val="id-ID"/>
        </w:rPr>
        <w:t xml:space="preserve"> manfaaat, siapa yang perlu melakukan SADARI, cara melakukan SADARI dengan dua tahap yaitu melihat dan meraba serta mengenali tanda yang harus diwaspadai. </w:t>
      </w:r>
      <w:r w:rsidR="00D25FCE">
        <w:t>Analisa univariat menggunakan persentase</w:t>
      </w:r>
      <w:r w:rsidR="00D25FCE">
        <w:rPr>
          <w:i/>
        </w:rPr>
        <w:t xml:space="preserve">, </w:t>
      </w:r>
      <w:r w:rsidR="00D25FCE">
        <w:t xml:space="preserve">sedangkan analisa bivariat menggunakan uji analisis </w:t>
      </w:r>
      <w:r w:rsidR="00D25FCE">
        <w:rPr>
          <w:i/>
        </w:rPr>
        <w:t>Wilcoxon Test</w:t>
      </w:r>
      <w:r w:rsidR="00FC307F">
        <w:rPr>
          <w:i/>
          <w:lang w:val="id-ID"/>
        </w:rPr>
        <w:t xml:space="preserve"> </w:t>
      </w:r>
      <w:r w:rsidR="00FC307F" w:rsidRPr="00FC307F">
        <w:rPr>
          <w:lang w:val="id-ID"/>
        </w:rPr>
        <w:t>dengan bantuan uji statistik SPSS</w:t>
      </w:r>
      <w:r w:rsidR="00D25FCE" w:rsidRPr="00FC307F">
        <w:t>.</w:t>
      </w:r>
    </w:p>
    <w:p w:rsidR="00C7316C" w:rsidRPr="00FC307F" w:rsidRDefault="00C7316C" w:rsidP="00435858">
      <w:pPr>
        <w:pStyle w:val="BodyText"/>
        <w:ind w:right="353" w:firstLine="540"/>
        <w:rPr>
          <w:lang w:val="id-ID"/>
        </w:rPr>
      </w:pPr>
    </w:p>
    <w:p w:rsidR="00F910E1" w:rsidRDefault="00D25FCE">
      <w:pPr>
        <w:pStyle w:val="Heading1"/>
        <w:jc w:val="both"/>
      </w:pPr>
      <w:r>
        <w:t>Hasil Penelitian</w:t>
      </w:r>
    </w:p>
    <w:p w:rsidR="00F910E1" w:rsidRDefault="00D25FCE" w:rsidP="0083457F">
      <w:pPr>
        <w:pStyle w:val="Heading3"/>
        <w:numPr>
          <w:ilvl w:val="0"/>
          <w:numId w:val="3"/>
        </w:numPr>
        <w:tabs>
          <w:tab w:val="left" w:pos="661"/>
        </w:tabs>
        <w:ind w:hanging="361"/>
        <w:jc w:val="both"/>
      </w:pPr>
      <w:r>
        <w:t>Univariat</w:t>
      </w:r>
    </w:p>
    <w:p w:rsidR="0083457F" w:rsidRDefault="00D25FCE" w:rsidP="00D2549D">
      <w:pPr>
        <w:pStyle w:val="BodyText"/>
        <w:ind w:left="660" w:right="37" w:firstLine="540"/>
        <w:rPr>
          <w:lang w:val="id-ID"/>
        </w:rPr>
      </w:pPr>
      <w:r>
        <w:t>Analisa</w:t>
      </w:r>
      <w:r w:rsidR="00374A1E">
        <w:t xml:space="preserve"> univariat dalam penelitian in</w:t>
      </w:r>
      <w:r w:rsidR="00374A1E">
        <w:rPr>
          <w:lang w:val="id-ID"/>
        </w:rPr>
        <w:t xml:space="preserve">i </w:t>
      </w:r>
      <w:r>
        <w:t>memaparkan mengenai karakteristik responden (usia</w:t>
      </w:r>
      <w:r w:rsidR="00ED4630">
        <w:rPr>
          <w:lang w:val="id-ID"/>
        </w:rPr>
        <w:t xml:space="preserve"> saat ini</w:t>
      </w:r>
      <w:r w:rsidR="00ED4630">
        <w:t>,</w:t>
      </w:r>
      <w:r w:rsidR="00ED4630">
        <w:rPr>
          <w:lang w:val="id-ID"/>
        </w:rPr>
        <w:t xml:space="preserve"> usia &lt; 12 tahun</w:t>
      </w:r>
      <w:r w:rsidR="00ED4630">
        <w:t xml:space="preserve">, </w:t>
      </w:r>
      <w:r w:rsidR="006C2F56">
        <w:rPr>
          <w:lang w:val="id-ID"/>
        </w:rPr>
        <w:t xml:space="preserve">dan </w:t>
      </w:r>
      <w:r w:rsidR="00ED4630">
        <w:rPr>
          <w:lang w:val="id-ID"/>
        </w:rPr>
        <w:t>kelas</w:t>
      </w:r>
      <w:r>
        <w:t xml:space="preserve">), tingkat pengetahuan sebelum dan </w:t>
      </w:r>
      <w:r>
        <w:rPr>
          <w:spacing w:val="-3"/>
        </w:rPr>
        <w:t xml:space="preserve">setelah </w:t>
      </w:r>
      <w:r w:rsidR="00ED4630">
        <w:t>dilakukan p</w:t>
      </w:r>
      <w:r w:rsidR="00ED4630">
        <w:rPr>
          <w:lang w:val="id-ID"/>
        </w:rPr>
        <w:t>romosi</w:t>
      </w:r>
      <w:r w:rsidR="00850580">
        <w:t xml:space="preserve"> kesehatan tentan</w:t>
      </w:r>
      <w:r w:rsidR="00850580">
        <w:rPr>
          <w:lang w:val="id-ID"/>
        </w:rPr>
        <w:t xml:space="preserve">g    </w:t>
      </w:r>
      <w:r w:rsidR="00ED4630">
        <w:rPr>
          <w:lang w:val="id-ID"/>
        </w:rPr>
        <w:t>SADARI</w:t>
      </w:r>
      <w:r>
        <w:t>.</w:t>
      </w:r>
    </w:p>
    <w:p w:rsidR="0083457F" w:rsidRPr="0083457F" w:rsidRDefault="0083457F" w:rsidP="0083457F">
      <w:pPr>
        <w:pStyle w:val="BodyText"/>
        <w:ind w:left="660" w:right="37" w:firstLine="540"/>
        <w:rPr>
          <w:lang w:val="id-ID"/>
        </w:rPr>
      </w:pPr>
    </w:p>
    <w:p w:rsidR="0083457F" w:rsidRDefault="00D2549D" w:rsidP="000A71CB">
      <w:pPr>
        <w:pStyle w:val="BodyText"/>
        <w:spacing w:before="65"/>
        <w:ind w:left="709"/>
        <w:rPr>
          <w:lang w:val="id-ID"/>
        </w:rPr>
      </w:pPr>
      <w:r>
        <w:lastRenderedPageBreak/>
        <w:t xml:space="preserve">           Tabel </w:t>
      </w:r>
      <w:r>
        <w:rPr>
          <w:lang w:val="id-ID"/>
        </w:rPr>
        <w:t>1.</w:t>
      </w:r>
      <w:r w:rsidR="00435858" w:rsidRPr="00C7316C">
        <w:t xml:space="preserve"> Karakteristik Responden </w:t>
      </w:r>
    </w:p>
    <w:p w:rsidR="0032242A" w:rsidRDefault="00C27CD4" w:rsidP="00A430F2">
      <w:pPr>
        <w:pStyle w:val="ListParagraph"/>
        <w:spacing w:line="240" w:lineRule="auto"/>
        <w:ind w:left="284" w:firstLine="567"/>
        <w:rPr>
          <w:sz w:val="20"/>
          <w:szCs w:val="24"/>
          <w:lang w:val="id-ID"/>
        </w:rPr>
      </w:pPr>
      <w:r>
        <w:rPr>
          <w:noProof/>
          <w:lang w:val="en-US"/>
        </w:rPr>
        <w:drawing>
          <wp:anchor distT="0" distB="0" distL="114300" distR="114300" simplePos="0" relativeHeight="251659264" behindDoc="0" locked="0" layoutInCell="1" allowOverlap="1" wp14:anchorId="35E74633" wp14:editId="047CF12A">
            <wp:simplePos x="0" y="0"/>
            <wp:positionH relativeFrom="column">
              <wp:posOffset>171450</wp:posOffset>
            </wp:positionH>
            <wp:positionV relativeFrom="paragraph">
              <wp:posOffset>142240</wp:posOffset>
            </wp:positionV>
            <wp:extent cx="2781300" cy="2733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biLevel thresh="75000"/>
                      <a:extLst>
                        <a:ext uri="{28A0092B-C50C-407E-A947-70E740481C1C}">
                          <a14:useLocalDpi xmlns:a14="http://schemas.microsoft.com/office/drawing/2010/main" val="0"/>
                        </a:ext>
                      </a:extLst>
                    </a:blip>
                    <a:srcRect l="33060" t="27648" r="25617" b="14037"/>
                    <a:stretch/>
                  </pic:blipFill>
                  <pic:spPr bwMode="auto">
                    <a:xfrm>
                      <a:off x="0" y="0"/>
                      <a:ext cx="2781300" cy="2733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242A" w:rsidRPr="0032242A">
        <w:rPr>
          <w:sz w:val="20"/>
          <w:szCs w:val="24"/>
          <w:lang w:val="id-ID"/>
        </w:rPr>
        <w:t xml:space="preserve">Berdasarkan tabel di atas peneliti menjabarkan usia sebagai berikut: </w:t>
      </w:r>
      <w:r w:rsidR="0032242A" w:rsidRPr="0032242A">
        <w:rPr>
          <w:sz w:val="20"/>
          <w:szCs w:val="24"/>
        </w:rPr>
        <w:t xml:space="preserve">Dari 30 respoden yang diteliti, </w:t>
      </w:r>
      <w:r w:rsidR="0032242A" w:rsidRPr="0032242A">
        <w:rPr>
          <w:sz w:val="20"/>
          <w:szCs w:val="24"/>
          <w:lang w:val="id-ID"/>
        </w:rPr>
        <w:t>3</w:t>
      </w:r>
      <w:r w:rsidR="0032242A" w:rsidRPr="0032242A">
        <w:rPr>
          <w:sz w:val="20"/>
          <w:szCs w:val="24"/>
        </w:rPr>
        <w:t xml:space="preserve"> </w:t>
      </w:r>
      <w:r w:rsidR="0032242A" w:rsidRPr="0032242A">
        <w:rPr>
          <w:sz w:val="20"/>
          <w:szCs w:val="24"/>
          <w:lang w:val="id-ID"/>
        </w:rPr>
        <w:t>siswi</w:t>
      </w:r>
      <w:r w:rsidR="0032242A" w:rsidRPr="0032242A">
        <w:rPr>
          <w:sz w:val="20"/>
          <w:szCs w:val="24"/>
        </w:rPr>
        <w:t xml:space="preserve"> atau </w:t>
      </w:r>
      <w:r w:rsidR="0032242A" w:rsidRPr="0032242A">
        <w:rPr>
          <w:sz w:val="20"/>
          <w:szCs w:val="24"/>
          <w:lang w:val="id-ID"/>
        </w:rPr>
        <w:t>10</w:t>
      </w:r>
      <w:r w:rsidR="0032242A" w:rsidRPr="0032242A">
        <w:rPr>
          <w:sz w:val="20"/>
          <w:szCs w:val="24"/>
        </w:rPr>
        <w:t xml:space="preserve">% berusia </w:t>
      </w:r>
      <w:r w:rsidR="0032242A" w:rsidRPr="0032242A">
        <w:rPr>
          <w:sz w:val="20"/>
          <w:szCs w:val="24"/>
          <w:lang w:val="id-ID"/>
        </w:rPr>
        <w:t>15</w:t>
      </w:r>
      <w:r w:rsidR="0032242A" w:rsidRPr="0032242A">
        <w:rPr>
          <w:sz w:val="20"/>
          <w:szCs w:val="24"/>
        </w:rPr>
        <w:t xml:space="preserve"> tahun, </w:t>
      </w:r>
      <w:r w:rsidR="0032242A" w:rsidRPr="0032242A">
        <w:rPr>
          <w:sz w:val="20"/>
          <w:szCs w:val="24"/>
          <w:lang w:val="id-ID"/>
        </w:rPr>
        <w:t>17 siswi</w:t>
      </w:r>
      <w:r w:rsidR="0032242A" w:rsidRPr="0032242A">
        <w:rPr>
          <w:sz w:val="20"/>
          <w:szCs w:val="24"/>
        </w:rPr>
        <w:t xml:space="preserve"> atau </w:t>
      </w:r>
      <w:r w:rsidR="0032242A" w:rsidRPr="0032242A">
        <w:rPr>
          <w:sz w:val="20"/>
          <w:szCs w:val="24"/>
          <w:lang w:val="id-ID"/>
        </w:rPr>
        <w:t>56</w:t>
      </w:r>
      <w:r w:rsidR="0032242A" w:rsidRPr="0032242A">
        <w:rPr>
          <w:sz w:val="20"/>
          <w:szCs w:val="24"/>
        </w:rPr>
        <w:t>.</w:t>
      </w:r>
      <w:r w:rsidR="0032242A" w:rsidRPr="0032242A">
        <w:rPr>
          <w:sz w:val="20"/>
          <w:szCs w:val="24"/>
          <w:lang w:val="id-ID"/>
        </w:rPr>
        <w:t>7</w:t>
      </w:r>
      <w:r w:rsidR="0032242A" w:rsidRPr="0032242A">
        <w:rPr>
          <w:sz w:val="20"/>
          <w:szCs w:val="24"/>
        </w:rPr>
        <w:t>% berusia</w:t>
      </w:r>
      <w:r w:rsidR="0032242A" w:rsidRPr="0032242A">
        <w:rPr>
          <w:sz w:val="20"/>
          <w:szCs w:val="24"/>
          <w:lang w:val="id-ID"/>
        </w:rPr>
        <w:t xml:space="preserve"> 16 </w:t>
      </w:r>
      <w:r w:rsidR="0032242A" w:rsidRPr="0032242A">
        <w:rPr>
          <w:sz w:val="20"/>
          <w:szCs w:val="24"/>
        </w:rPr>
        <w:t xml:space="preserve">tahun, </w:t>
      </w:r>
      <w:r w:rsidR="0032242A" w:rsidRPr="0032242A">
        <w:rPr>
          <w:sz w:val="20"/>
          <w:szCs w:val="24"/>
          <w:lang w:val="id-ID"/>
        </w:rPr>
        <w:t xml:space="preserve">6 siswi </w:t>
      </w:r>
      <w:r w:rsidR="0032242A" w:rsidRPr="0032242A">
        <w:rPr>
          <w:sz w:val="20"/>
          <w:szCs w:val="24"/>
        </w:rPr>
        <w:t xml:space="preserve">atau </w:t>
      </w:r>
      <w:r w:rsidR="0032242A" w:rsidRPr="0032242A">
        <w:rPr>
          <w:sz w:val="20"/>
          <w:szCs w:val="24"/>
          <w:lang w:val="id-ID"/>
        </w:rPr>
        <w:t>20</w:t>
      </w:r>
      <w:r w:rsidR="0032242A" w:rsidRPr="0032242A">
        <w:rPr>
          <w:sz w:val="20"/>
          <w:szCs w:val="24"/>
        </w:rPr>
        <w:t>.</w:t>
      </w:r>
      <w:r w:rsidR="0032242A" w:rsidRPr="0032242A">
        <w:rPr>
          <w:sz w:val="20"/>
          <w:szCs w:val="24"/>
          <w:lang w:val="id-ID"/>
        </w:rPr>
        <w:t>0</w:t>
      </w:r>
      <w:r w:rsidR="0032242A" w:rsidRPr="0032242A">
        <w:rPr>
          <w:sz w:val="20"/>
          <w:szCs w:val="24"/>
        </w:rPr>
        <w:t>% berusia</w:t>
      </w:r>
      <w:r w:rsidR="0032242A" w:rsidRPr="0032242A">
        <w:rPr>
          <w:sz w:val="20"/>
          <w:szCs w:val="24"/>
          <w:lang w:val="id-ID"/>
        </w:rPr>
        <w:t xml:space="preserve"> 17 tahun, dan 4 siswi atau 13,3% berusia 18 tahun. </w:t>
      </w:r>
      <w:r w:rsidR="0032242A" w:rsidRPr="0032242A">
        <w:rPr>
          <w:sz w:val="20"/>
          <w:szCs w:val="24"/>
        </w:rPr>
        <w:t>Hal ini menunjukkan bahwa sebagian besar responden berusia</w:t>
      </w:r>
      <w:r w:rsidR="0032242A" w:rsidRPr="0032242A">
        <w:rPr>
          <w:sz w:val="20"/>
          <w:szCs w:val="24"/>
          <w:lang w:val="id-ID"/>
        </w:rPr>
        <w:t xml:space="preserve"> 16 </w:t>
      </w:r>
      <w:r w:rsidR="0032242A" w:rsidRPr="0032242A">
        <w:rPr>
          <w:sz w:val="20"/>
          <w:szCs w:val="24"/>
        </w:rPr>
        <w:t>tahun, dan paling sedikit berada pada usia</w:t>
      </w:r>
      <w:r w:rsidR="0032242A" w:rsidRPr="0032242A">
        <w:rPr>
          <w:sz w:val="20"/>
          <w:szCs w:val="24"/>
          <w:lang w:val="id-ID"/>
        </w:rPr>
        <w:t xml:space="preserve"> 15</w:t>
      </w:r>
      <w:r w:rsidR="0032242A" w:rsidRPr="0032242A">
        <w:rPr>
          <w:sz w:val="20"/>
          <w:szCs w:val="24"/>
        </w:rPr>
        <w:t xml:space="preserve"> tahun.</w:t>
      </w:r>
    </w:p>
    <w:p w:rsidR="00A430F2" w:rsidRPr="00A430F2" w:rsidRDefault="00A430F2" w:rsidP="00A430F2">
      <w:pPr>
        <w:pStyle w:val="ListParagraph"/>
        <w:spacing w:line="240" w:lineRule="auto"/>
        <w:ind w:left="284" w:firstLine="567"/>
        <w:rPr>
          <w:sz w:val="20"/>
          <w:szCs w:val="24"/>
          <w:lang w:val="id-ID"/>
        </w:rPr>
      </w:pPr>
      <w:r w:rsidRPr="00A430F2">
        <w:rPr>
          <w:sz w:val="20"/>
          <w:szCs w:val="24"/>
          <w:lang w:val="id-ID"/>
        </w:rPr>
        <w:t xml:space="preserve">Karakteristik </w:t>
      </w:r>
      <w:r w:rsidRPr="00A430F2">
        <w:rPr>
          <w:sz w:val="20"/>
          <w:szCs w:val="24"/>
        </w:rPr>
        <w:t>responden berdasarkan</w:t>
      </w:r>
      <w:r w:rsidRPr="00A430F2">
        <w:rPr>
          <w:sz w:val="20"/>
          <w:szCs w:val="24"/>
          <w:lang w:val="id-ID"/>
        </w:rPr>
        <w:t xml:space="preserve"> usia pertama kali haid &lt; 12 tahun. </w:t>
      </w:r>
      <w:r w:rsidRPr="00A430F2">
        <w:rPr>
          <w:sz w:val="20"/>
          <w:szCs w:val="24"/>
        </w:rPr>
        <w:t xml:space="preserve">Dari 30 responden yang diteliti, 1 </w:t>
      </w:r>
      <w:r w:rsidRPr="00A430F2">
        <w:rPr>
          <w:sz w:val="20"/>
          <w:szCs w:val="24"/>
          <w:lang w:val="id-ID"/>
        </w:rPr>
        <w:t>siswi</w:t>
      </w:r>
      <w:r w:rsidRPr="00A430F2">
        <w:rPr>
          <w:sz w:val="20"/>
          <w:szCs w:val="24"/>
        </w:rPr>
        <w:t xml:space="preserve"> atau 3.3%</w:t>
      </w:r>
      <w:r w:rsidRPr="00A430F2">
        <w:rPr>
          <w:sz w:val="20"/>
          <w:szCs w:val="24"/>
          <w:lang w:val="id-ID"/>
        </w:rPr>
        <w:t xml:space="preserve"> usia pertama kali haid 9 tahun, 7 siswi atau 23.3% usia pertama kali haid 10 tahun, dan 22 siswi atau  73,3% usia pertama kali haid 11 tahun. </w:t>
      </w:r>
      <w:r w:rsidRPr="00A430F2">
        <w:rPr>
          <w:sz w:val="20"/>
          <w:szCs w:val="24"/>
        </w:rPr>
        <w:t xml:space="preserve">Hal ini menunjukkan bahwa sebagian </w:t>
      </w:r>
      <w:r w:rsidRPr="00A430F2">
        <w:rPr>
          <w:sz w:val="20"/>
          <w:szCs w:val="24"/>
          <w:lang w:val="id-ID"/>
        </w:rPr>
        <w:t xml:space="preserve"> besar </w:t>
      </w:r>
      <w:r w:rsidRPr="00A430F2">
        <w:rPr>
          <w:sz w:val="20"/>
          <w:szCs w:val="24"/>
        </w:rPr>
        <w:t>responden yang mengalami haid pertama</w:t>
      </w:r>
      <w:r w:rsidRPr="00A430F2">
        <w:rPr>
          <w:sz w:val="20"/>
          <w:szCs w:val="24"/>
          <w:lang w:val="id-ID"/>
        </w:rPr>
        <w:t xml:space="preserve"> </w:t>
      </w:r>
      <w:r w:rsidRPr="00A430F2">
        <w:rPr>
          <w:sz w:val="20"/>
          <w:szCs w:val="24"/>
        </w:rPr>
        <w:t xml:space="preserve">kali </w:t>
      </w:r>
      <w:r w:rsidRPr="00A430F2">
        <w:rPr>
          <w:sz w:val="20"/>
          <w:szCs w:val="24"/>
          <w:lang w:val="id-ID"/>
        </w:rPr>
        <w:t xml:space="preserve">&lt; 12 tahun yaitu 11 tahun. </w:t>
      </w:r>
    </w:p>
    <w:p w:rsidR="0032242A" w:rsidRPr="00A430F2" w:rsidRDefault="00A430F2" w:rsidP="00A430F2">
      <w:pPr>
        <w:pStyle w:val="ListParagraph"/>
        <w:spacing w:line="240" w:lineRule="auto"/>
        <w:ind w:left="284" w:firstLine="567"/>
        <w:rPr>
          <w:sz w:val="20"/>
          <w:szCs w:val="24"/>
          <w:lang w:val="id-ID"/>
        </w:rPr>
      </w:pPr>
      <w:r w:rsidRPr="00A430F2">
        <w:rPr>
          <w:sz w:val="20"/>
          <w:szCs w:val="24"/>
          <w:lang w:val="id-ID"/>
        </w:rPr>
        <w:t>Karakteristik responden berdasarkan kelas terdapat 10,5% atau 4 siswi kelas X IPA1, 3 atau 7,9% siswi kelas X IPA2, 3 atau 7,9% siswi kelas X IPA3, 3 atau 7,9% siswi kelas X IPS1, 3 atau 7,9% siswi kelas X IPS2, 3 atau 7,9% siswi kelas XI IPA1, 3 atau 7,9% siswi kelas XI IPA2, 4 atau 10,5% siswi kelas XI IPS1, 4 atau 10,5% siswi kelas XI IPS1. Dengan demikian responden dengan jumlah lebih banyak terdapat pada kelas X dengan selisih 2 pada kelas XI.</w:t>
      </w:r>
    </w:p>
    <w:p w:rsidR="000A71CB" w:rsidRDefault="000A71CB" w:rsidP="00C27D5E">
      <w:pPr>
        <w:pStyle w:val="BodyText"/>
        <w:spacing w:before="65" w:line="229" w:lineRule="exact"/>
        <w:ind w:left="284" w:right="377"/>
        <w:jc w:val="center"/>
        <w:rPr>
          <w:lang w:val="id-ID"/>
        </w:rPr>
      </w:pPr>
    </w:p>
    <w:p w:rsidR="00F910E1" w:rsidRPr="00C27D5E" w:rsidRDefault="00D25FCE" w:rsidP="00C27D5E">
      <w:pPr>
        <w:pStyle w:val="BodyText"/>
        <w:spacing w:before="65" w:line="229" w:lineRule="exact"/>
        <w:ind w:left="284" w:right="377"/>
        <w:jc w:val="center"/>
      </w:pPr>
      <w:r w:rsidRPr="00C27D5E">
        <w:t>Tabel 2</w:t>
      </w:r>
      <w:r w:rsidR="00D2549D">
        <w:rPr>
          <w:lang w:val="id-ID"/>
        </w:rPr>
        <w:t>.</w:t>
      </w:r>
      <w:r w:rsidRPr="00C27D5E">
        <w:t xml:space="preserve"> Tingkat Pengetahuan Sebelum</w:t>
      </w:r>
      <w:r w:rsidR="00A430F2" w:rsidRPr="00C27D5E">
        <w:tab/>
        <w:t>Dilakukan P</w:t>
      </w:r>
      <w:r w:rsidR="00A430F2" w:rsidRPr="00C27D5E">
        <w:rPr>
          <w:lang w:val="id-ID"/>
        </w:rPr>
        <w:t>romosi</w:t>
      </w:r>
      <w:r w:rsidRPr="00C27D5E">
        <w:rPr>
          <w:spacing w:val="-13"/>
        </w:rPr>
        <w:t xml:space="preserve"> </w:t>
      </w:r>
      <w:r w:rsidRPr="00C27D5E">
        <w:t>Kesehatan</w:t>
      </w:r>
      <w:r w:rsidRPr="00C27D5E">
        <w:tab/>
      </w:r>
    </w:p>
    <w:tbl>
      <w:tblPr>
        <w:tblW w:w="0" w:type="auto"/>
        <w:tblInd w:w="284" w:type="dxa"/>
        <w:tblBorders>
          <w:top w:val="single" w:sz="4" w:space="0" w:color="auto"/>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974"/>
        <w:gridCol w:w="1190"/>
        <w:gridCol w:w="802"/>
      </w:tblGrid>
      <w:tr w:rsidR="00F910E1" w:rsidTr="00C27D5E">
        <w:trPr>
          <w:trHeight w:val="221"/>
        </w:trPr>
        <w:tc>
          <w:tcPr>
            <w:tcW w:w="1974" w:type="dxa"/>
          </w:tcPr>
          <w:p w:rsidR="00F910E1" w:rsidRDefault="00D25FCE">
            <w:pPr>
              <w:pStyle w:val="TableParagraph"/>
              <w:spacing w:line="201" w:lineRule="exact"/>
              <w:ind w:left="410"/>
              <w:rPr>
                <w:b/>
                <w:sz w:val="20"/>
              </w:rPr>
            </w:pPr>
            <w:r>
              <w:rPr>
                <w:b/>
                <w:sz w:val="20"/>
              </w:rPr>
              <w:t>Karakteristik</w:t>
            </w:r>
          </w:p>
        </w:tc>
        <w:tc>
          <w:tcPr>
            <w:tcW w:w="1190" w:type="dxa"/>
          </w:tcPr>
          <w:p w:rsidR="00F910E1" w:rsidRDefault="00D25FCE">
            <w:pPr>
              <w:pStyle w:val="TableParagraph"/>
              <w:spacing w:line="201" w:lineRule="exact"/>
              <w:ind w:left="169"/>
              <w:rPr>
                <w:b/>
                <w:sz w:val="20"/>
              </w:rPr>
            </w:pPr>
            <w:r>
              <w:rPr>
                <w:b/>
                <w:sz w:val="20"/>
              </w:rPr>
              <w:t>Frekuensi</w:t>
            </w:r>
          </w:p>
        </w:tc>
        <w:tc>
          <w:tcPr>
            <w:tcW w:w="802" w:type="dxa"/>
          </w:tcPr>
          <w:p w:rsidR="00F910E1" w:rsidRDefault="00D25FCE">
            <w:pPr>
              <w:pStyle w:val="TableParagraph"/>
              <w:spacing w:line="201" w:lineRule="exact"/>
              <w:ind w:right="10"/>
              <w:jc w:val="center"/>
              <w:rPr>
                <w:b/>
                <w:sz w:val="20"/>
              </w:rPr>
            </w:pPr>
            <w:r>
              <w:rPr>
                <w:b/>
                <w:sz w:val="20"/>
              </w:rPr>
              <w:t>%</w:t>
            </w:r>
          </w:p>
        </w:tc>
      </w:tr>
      <w:tr w:rsidR="00F910E1" w:rsidTr="00C27D5E">
        <w:trPr>
          <w:trHeight w:val="1154"/>
        </w:trPr>
        <w:tc>
          <w:tcPr>
            <w:tcW w:w="1974" w:type="dxa"/>
          </w:tcPr>
          <w:p w:rsidR="00F910E1" w:rsidRDefault="00D25FCE">
            <w:pPr>
              <w:pStyle w:val="TableParagraph"/>
              <w:spacing w:line="237" w:lineRule="auto"/>
              <w:ind w:left="386" w:right="146" w:hanging="272"/>
              <w:rPr>
                <w:sz w:val="20"/>
              </w:rPr>
            </w:pPr>
            <w:r>
              <w:rPr>
                <w:sz w:val="20"/>
              </w:rPr>
              <w:t>Tingkat Pengetahuan Baik</w:t>
            </w:r>
          </w:p>
          <w:p w:rsidR="00F910E1" w:rsidRDefault="00D25FCE">
            <w:pPr>
              <w:pStyle w:val="TableParagraph"/>
              <w:spacing w:before="1"/>
              <w:ind w:left="386" w:right="474"/>
              <w:rPr>
                <w:sz w:val="20"/>
              </w:rPr>
            </w:pPr>
            <w:r>
              <w:rPr>
                <w:sz w:val="20"/>
              </w:rPr>
              <w:t>Cukup Kurang</w:t>
            </w:r>
          </w:p>
          <w:p w:rsidR="00F910E1" w:rsidRDefault="00D25FCE">
            <w:pPr>
              <w:pStyle w:val="TableParagraph"/>
              <w:spacing w:line="218" w:lineRule="exact"/>
              <w:ind w:left="114"/>
              <w:rPr>
                <w:sz w:val="20"/>
              </w:rPr>
            </w:pPr>
            <w:r>
              <w:rPr>
                <w:sz w:val="20"/>
              </w:rPr>
              <w:t>Total</w:t>
            </w:r>
          </w:p>
        </w:tc>
        <w:tc>
          <w:tcPr>
            <w:tcW w:w="1190" w:type="dxa"/>
          </w:tcPr>
          <w:p w:rsidR="00F910E1" w:rsidRPr="00A430F2" w:rsidRDefault="00F910E1">
            <w:pPr>
              <w:pStyle w:val="TableParagraph"/>
              <w:spacing w:before="5"/>
              <w:rPr>
                <w:sz w:val="20"/>
              </w:rPr>
            </w:pPr>
          </w:p>
          <w:p w:rsidR="00A430F2" w:rsidRPr="00A430F2" w:rsidRDefault="00A430F2" w:rsidP="00A430F2">
            <w:pPr>
              <w:pStyle w:val="ListParagraph"/>
              <w:spacing w:line="240" w:lineRule="auto"/>
              <w:ind w:left="0" w:firstLine="3"/>
              <w:jc w:val="center"/>
              <w:rPr>
                <w:sz w:val="20"/>
                <w:szCs w:val="24"/>
                <w:lang w:val="id-ID"/>
              </w:rPr>
            </w:pPr>
            <w:r w:rsidRPr="00A430F2">
              <w:rPr>
                <w:sz w:val="20"/>
                <w:szCs w:val="24"/>
                <w:lang w:val="id-ID"/>
              </w:rPr>
              <w:t>3</w:t>
            </w:r>
          </w:p>
          <w:p w:rsidR="00A430F2" w:rsidRPr="00A430F2" w:rsidRDefault="00A430F2" w:rsidP="00A430F2">
            <w:pPr>
              <w:pStyle w:val="ListParagraph"/>
              <w:spacing w:line="240" w:lineRule="auto"/>
              <w:ind w:left="0" w:firstLine="3"/>
              <w:jc w:val="center"/>
              <w:rPr>
                <w:sz w:val="20"/>
                <w:szCs w:val="24"/>
                <w:lang w:val="id-ID"/>
              </w:rPr>
            </w:pPr>
            <w:r w:rsidRPr="00A430F2">
              <w:rPr>
                <w:sz w:val="20"/>
                <w:szCs w:val="24"/>
                <w:lang w:val="id-ID"/>
              </w:rPr>
              <w:t>19</w:t>
            </w:r>
          </w:p>
          <w:p w:rsidR="00A430F2" w:rsidRPr="00A430F2" w:rsidRDefault="00A430F2" w:rsidP="00A430F2">
            <w:pPr>
              <w:pStyle w:val="ListParagraph"/>
              <w:spacing w:line="240" w:lineRule="auto"/>
              <w:ind w:left="0" w:firstLine="3"/>
              <w:jc w:val="center"/>
              <w:rPr>
                <w:sz w:val="20"/>
                <w:szCs w:val="24"/>
                <w:lang w:val="id-ID"/>
              </w:rPr>
            </w:pPr>
            <w:r w:rsidRPr="00A430F2">
              <w:rPr>
                <w:sz w:val="20"/>
                <w:szCs w:val="24"/>
                <w:lang w:val="id-ID"/>
              </w:rPr>
              <w:t>8</w:t>
            </w:r>
          </w:p>
          <w:p w:rsidR="00F910E1" w:rsidRPr="00A430F2" w:rsidRDefault="00A430F2" w:rsidP="00A430F2">
            <w:pPr>
              <w:pStyle w:val="TableParagraph"/>
              <w:spacing w:before="2" w:line="218" w:lineRule="exact"/>
              <w:ind w:left="476" w:right="473"/>
              <w:jc w:val="center"/>
              <w:rPr>
                <w:sz w:val="20"/>
              </w:rPr>
            </w:pPr>
            <w:r w:rsidRPr="00A430F2">
              <w:rPr>
                <w:sz w:val="20"/>
                <w:szCs w:val="24"/>
                <w:lang w:val="id-ID"/>
              </w:rPr>
              <w:t>30</w:t>
            </w:r>
          </w:p>
        </w:tc>
        <w:tc>
          <w:tcPr>
            <w:tcW w:w="802" w:type="dxa"/>
          </w:tcPr>
          <w:p w:rsidR="00F910E1" w:rsidRPr="00A430F2" w:rsidRDefault="00F910E1">
            <w:pPr>
              <w:pStyle w:val="TableParagraph"/>
              <w:spacing w:before="5"/>
              <w:rPr>
                <w:sz w:val="20"/>
              </w:rPr>
            </w:pPr>
          </w:p>
          <w:p w:rsidR="00A430F2" w:rsidRPr="00A430F2" w:rsidRDefault="00A430F2" w:rsidP="00A430F2">
            <w:pPr>
              <w:pStyle w:val="ListParagraph"/>
              <w:spacing w:line="240" w:lineRule="auto"/>
              <w:ind w:left="0" w:firstLine="3"/>
              <w:jc w:val="center"/>
              <w:rPr>
                <w:sz w:val="20"/>
                <w:szCs w:val="24"/>
                <w:lang w:val="id-ID"/>
              </w:rPr>
            </w:pPr>
            <w:r w:rsidRPr="00A430F2">
              <w:rPr>
                <w:sz w:val="20"/>
                <w:szCs w:val="24"/>
                <w:lang w:val="id-ID"/>
              </w:rPr>
              <w:t>10.0</w:t>
            </w:r>
          </w:p>
          <w:p w:rsidR="00A430F2" w:rsidRPr="00A430F2" w:rsidRDefault="00A430F2" w:rsidP="00A430F2">
            <w:pPr>
              <w:pStyle w:val="ListParagraph"/>
              <w:spacing w:line="240" w:lineRule="auto"/>
              <w:ind w:left="0" w:firstLine="3"/>
              <w:jc w:val="center"/>
              <w:rPr>
                <w:sz w:val="20"/>
                <w:szCs w:val="24"/>
                <w:lang w:val="id-ID"/>
              </w:rPr>
            </w:pPr>
            <w:r w:rsidRPr="00A430F2">
              <w:rPr>
                <w:sz w:val="20"/>
                <w:szCs w:val="24"/>
                <w:lang w:val="id-ID"/>
              </w:rPr>
              <w:t>63.3</w:t>
            </w:r>
          </w:p>
          <w:p w:rsidR="00A430F2" w:rsidRPr="00A430F2" w:rsidRDefault="00A430F2" w:rsidP="00A430F2">
            <w:pPr>
              <w:pStyle w:val="ListParagraph"/>
              <w:spacing w:line="240" w:lineRule="auto"/>
              <w:ind w:left="0" w:firstLine="3"/>
              <w:jc w:val="center"/>
              <w:rPr>
                <w:sz w:val="20"/>
                <w:szCs w:val="24"/>
                <w:lang w:val="id-ID"/>
              </w:rPr>
            </w:pPr>
            <w:r w:rsidRPr="00A430F2">
              <w:rPr>
                <w:sz w:val="20"/>
                <w:szCs w:val="24"/>
                <w:lang w:val="id-ID"/>
              </w:rPr>
              <w:t>26.7</w:t>
            </w:r>
          </w:p>
          <w:p w:rsidR="00F910E1" w:rsidRPr="00A430F2" w:rsidRDefault="00A430F2" w:rsidP="00A430F2">
            <w:pPr>
              <w:pStyle w:val="TableParagraph"/>
              <w:spacing w:before="2" w:line="218" w:lineRule="exact"/>
              <w:ind w:left="171"/>
              <w:rPr>
                <w:sz w:val="20"/>
              </w:rPr>
            </w:pPr>
            <w:r w:rsidRPr="00A430F2">
              <w:rPr>
                <w:sz w:val="20"/>
                <w:szCs w:val="24"/>
                <w:lang w:val="id-ID"/>
              </w:rPr>
              <w:t>100.0</w:t>
            </w:r>
          </w:p>
        </w:tc>
      </w:tr>
    </w:tbl>
    <w:p w:rsidR="00F910E1" w:rsidRDefault="00F910E1">
      <w:pPr>
        <w:pStyle w:val="BodyText"/>
        <w:spacing w:before="2"/>
        <w:ind w:left="0"/>
        <w:jc w:val="left"/>
        <w:rPr>
          <w:sz w:val="21"/>
        </w:rPr>
      </w:pPr>
    </w:p>
    <w:p w:rsidR="00A430F2" w:rsidRPr="00A430F2" w:rsidRDefault="00A430F2" w:rsidP="00227E45">
      <w:pPr>
        <w:pStyle w:val="ListParagraph"/>
        <w:spacing w:line="240" w:lineRule="auto"/>
        <w:ind w:left="283" w:firstLine="284"/>
        <w:rPr>
          <w:sz w:val="20"/>
          <w:szCs w:val="24"/>
          <w:lang w:val="id-ID"/>
        </w:rPr>
      </w:pPr>
      <w:r>
        <w:rPr>
          <w:sz w:val="20"/>
          <w:szCs w:val="24"/>
          <w:lang w:val="id-ID"/>
        </w:rPr>
        <w:t xml:space="preserve">Pada tabel </w:t>
      </w:r>
      <w:r w:rsidRPr="00A430F2">
        <w:rPr>
          <w:sz w:val="20"/>
          <w:szCs w:val="24"/>
          <w:lang w:val="id-ID"/>
        </w:rPr>
        <w:t>2 peneliti menggambarkan</w:t>
      </w:r>
      <w:r w:rsidR="00D2549D">
        <w:rPr>
          <w:sz w:val="20"/>
          <w:szCs w:val="24"/>
          <w:lang w:val="id-ID"/>
        </w:rPr>
        <w:t xml:space="preserve"> tingkat pengetahuan responden </w:t>
      </w:r>
      <w:r w:rsidRPr="00A430F2">
        <w:rPr>
          <w:sz w:val="20"/>
          <w:szCs w:val="24"/>
          <w:lang w:val="id-ID"/>
        </w:rPr>
        <w:t xml:space="preserve">sebelum dilakukan promosi kesehatan. Diketahui dari 30 responden yang diteliti 3 siswi atau 10.0% memiliki pengetahuan baik, 19 siswi atau 63.3% memiliki pengetahuan cukup, dan 8 siswi atau 26.7% memiliki pengetahuan kurang. Hal ini menunjukkan bahwa lebih dari sebagian responden sebelum dilakukan promosi kesehatan </w:t>
      </w:r>
      <w:r w:rsidR="00D2549D">
        <w:rPr>
          <w:sz w:val="20"/>
          <w:szCs w:val="24"/>
          <w:lang w:val="id-ID"/>
        </w:rPr>
        <w:t xml:space="preserve"> </w:t>
      </w:r>
      <w:r w:rsidRPr="00A430F2">
        <w:rPr>
          <w:sz w:val="20"/>
          <w:szCs w:val="24"/>
          <w:lang w:val="id-ID"/>
        </w:rPr>
        <w:t>memiliki pengetahuan cukup.</w:t>
      </w:r>
    </w:p>
    <w:p w:rsidR="00A430F2" w:rsidRDefault="00A430F2">
      <w:pPr>
        <w:pStyle w:val="BodyText"/>
        <w:ind w:left="660" w:right="175" w:firstLine="540"/>
        <w:rPr>
          <w:lang w:val="id-ID"/>
        </w:rPr>
      </w:pPr>
    </w:p>
    <w:p w:rsidR="00F910E1" w:rsidRPr="000A71CB" w:rsidRDefault="00D25FCE">
      <w:pPr>
        <w:pStyle w:val="BodyText"/>
        <w:ind w:left="863" w:right="474"/>
        <w:jc w:val="center"/>
        <w:rPr>
          <w:lang w:val="id-ID"/>
        </w:rPr>
      </w:pPr>
      <w:r w:rsidRPr="00C27D5E">
        <w:t>Tabel 3</w:t>
      </w:r>
      <w:r w:rsidR="00D2549D">
        <w:rPr>
          <w:lang w:val="id-ID"/>
        </w:rPr>
        <w:t>.</w:t>
      </w:r>
      <w:r w:rsidRPr="00C27D5E">
        <w:t xml:space="preserve"> Tingkat Pengetahuan Setelah</w:t>
      </w:r>
    </w:p>
    <w:p w:rsidR="000A71CB" w:rsidRDefault="00A430F2" w:rsidP="00C27D5E">
      <w:pPr>
        <w:pStyle w:val="BodyText"/>
        <w:tabs>
          <w:tab w:val="left" w:pos="1172"/>
          <w:tab w:val="left" w:pos="4621"/>
        </w:tabs>
        <w:spacing w:before="2"/>
        <w:ind w:left="284"/>
        <w:jc w:val="left"/>
        <w:rPr>
          <w:lang w:val="id-ID"/>
        </w:rPr>
      </w:pPr>
      <w:r w:rsidRPr="00C27D5E">
        <w:t xml:space="preserve"> </w:t>
      </w:r>
      <w:r w:rsidRPr="00C27D5E">
        <w:tab/>
        <w:t>Dilakukan P</w:t>
      </w:r>
      <w:r w:rsidRPr="00C27D5E">
        <w:rPr>
          <w:lang w:val="id-ID"/>
        </w:rPr>
        <w:t>romosi</w:t>
      </w:r>
      <w:r w:rsidR="00D25FCE" w:rsidRPr="00C27D5E">
        <w:rPr>
          <w:spacing w:val="-13"/>
        </w:rPr>
        <w:t xml:space="preserve"> </w:t>
      </w:r>
      <w:r w:rsidR="00D25FCE" w:rsidRPr="00C27D5E">
        <w:t>Kesehatan</w:t>
      </w:r>
    </w:p>
    <w:p w:rsidR="000A71CB" w:rsidRDefault="000A71CB" w:rsidP="00C27D5E">
      <w:pPr>
        <w:pStyle w:val="BodyText"/>
        <w:tabs>
          <w:tab w:val="left" w:pos="1172"/>
          <w:tab w:val="left" w:pos="4621"/>
        </w:tabs>
        <w:spacing w:before="2"/>
        <w:ind w:left="284"/>
        <w:jc w:val="left"/>
        <w:rPr>
          <w:lang w:val="id-ID"/>
        </w:rPr>
      </w:pPr>
    </w:p>
    <w:tbl>
      <w:tblPr>
        <w:tblpPr w:leftFromText="180" w:rightFromText="180" w:vertAnchor="text" w:horzAnchor="page" w:tblpX="6607" w:tblpY="33"/>
        <w:tblW w:w="3936" w:type="dxa"/>
        <w:tblLayout w:type="fixed"/>
        <w:tblLook w:val="04A0" w:firstRow="1" w:lastRow="0" w:firstColumn="1" w:lastColumn="0" w:noHBand="0" w:noVBand="1"/>
      </w:tblPr>
      <w:tblGrid>
        <w:gridCol w:w="1809"/>
        <w:gridCol w:w="992"/>
        <w:gridCol w:w="1135"/>
      </w:tblGrid>
      <w:tr w:rsidR="000A71CB" w:rsidRPr="000A71CB" w:rsidTr="000A71CB">
        <w:tc>
          <w:tcPr>
            <w:tcW w:w="1809" w:type="dxa"/>
            <w:tcBorders>
              <w:top w:val="single" w:sz="4" w:space="0" w:color="auto"/>
              <w:bottom w:val="single" w:sz="4" w:space="0" w:color="auto"/>
            </w:tcBorders>
            <w:shd w:val="clear" w:color="auto" w:fill="auto"/>
          </w:tcPr>
          <w:p w:rsidR="000A71CB" w:rsidRPr="000A71CB" w:rsidRDefault="000A71CB" w:rsidP="000A71CB">
            <w:pPr>
              <w:pStyle w:val="BodyText"/>
              <w:tabs>
                <w:tab w:val="left" w:pos="1172"/>
                <w:tab w:val="left" w:pos="4621"/>
              </w:tabs>
              <w:spacing w:before="2"/>
              <w:ind w:left="284"/>
              <w:jc w:val="left"/>
              <w:rPr>
                <w:b/>
                <w:sz w:val="18"/>
                <w:lang w:val="id-ID"/>
              </w:rPr>
            </w:pPr>
            <w:r w:rsidRPr="000A71CB">
              <w:rPr>
                <w:b/>
                <w:sz w:val="18"/>
                <w:lang w:val="id-ID"/>
              </w:rPr>
              <w:t>Kategori</w:t>
            </w:r>
          </w:p>
        </w:tc>
        <w:tc>
          <w:tcPr>
            <w:tcW w:w="992" w:type="dxa"/>
            <w:tcBorders>
              <w:top w:val="single" w:sz="4" w:space="0" w:color="auto"/>
              <w:bottom w:val="single" w:sz="4" w:space="0" w:color="auto"/>
            </w:tcBorders>
            <w:shd w:val="clear" w:color="auto" w:fill="auto"/>
          </w:tcPr>
          <w:p w:rsidR="000A71CB" w:rsidRPr="000A71CB" w:rsidRDefault="000A71CB" w:rsidP="000A71CB">
            <w:pPr>
              <w:pStyle w:val="BodyText"/>
              <w:tabs>
                <w:tab w:val="left" w:pos="1172"/>
                <w:tab w:val="left" w:pos="4621"/>
              </w:tabs>
              <w:spacing w:before="2"/>
              <w:ind w:left="0"/>
              <w:jc w:val="left"/>
              <w:rPr>
                <w:b/>
                <w:sz w:val="18"/>
                <w:lang w:val="id-ID"/>
              </w:rPr>
            </w:pPr>
            <w:r w:rsidRPr="000A71CB">
              <w:rPr>
                <w:b/>
                <w:sz w:val="18"/>
                <w:lang w:val="id-ID"/>
              </w:rPr>
              <w:t>Frekuensi</w:t>
            </w:r>
          </w:p>
        </w:tc>
        <w:tc>
          <w:tcPr>
            <w:tcW w:w="1135" w:type="dxa"/>
            <w:tcBorders>
              <w:top w:val="single" w:sz="4" w:space="0" w:color="auto"/>
              <w:bottom w:val="single" w:sz="4" w:space="0" w:color="auto"/>
            </w:tcBorders>
            <w:shd w:val="clear" w:color="auto" w:fill="auto"/>
          </w:tcPr>
          <w:p w:rsidR="000A71CB" w:rsidRPr="000A71CB" w:rsidRDefault="000A71CB" w:rsidP="000A71CB">
            <w:pPr>
              <w:pStyle w:val="BodyText"/>
              <w:tabs>
                <w:tab w:val="left" w:pos="1172"/>
                <w:tab w:val="left" w:pos="4621"/>
              </w:tabs>
              <w:spacing w:before="2"/>
              <w:ind w:left="0"/>
              <w:jc w:val="left"/>
              <w:rPr>
                <w:b/>
                <w:sz w:val="18"/>
                <w:lang w:val="id-ID"/>
              </w:rPr>
            </w:pPr>
            <w:r>
              <w:rPr>
                <w:b/>
                <w:sz w:val="18"/>
                <w:lang w:val="id-ID"/>
              </w:rPr>
              <w:t xml:space="preserve">       </w:t>
            </w:r>
            <w:r w:rsidRPr="000A71CB">
              <w:rPr>
                <w:b/>
                <w:sz w:val="18"/>
                <w:lang w:val="id-ID"/>
              </w:rPr>
              <w:t>(%)</w:t>
            </w:r>
          </w:p>
        </w:tc>
      </w:tr>
      <w:tr w:rsidR="000A71CB" w:rsidRPr="000A71CB" w:rsidTr="000A71CB">
        <w:tc>
          <w:tcPr>
            <w:tcW w:w="1809" w:type="dxa"/>
            <w:tcBorders>
              <w:top w:val="single" w:sz="4" w:space="0" w:color="auto"/>
              <w:bottom w:val="single" w:sz="4" w:space="0" w:color="auto"/>
            </w:tcBorders>
            <w:shd w:val="clear" w:color="auto" w:fill="auto"/>
          </w:tcPr>
          <w:p w:rsidR="000A71CB" w:rsidRPr="000A71CB" w:rsidRDefault="000A71CB" w:rsidP="000A71CB">
            <w:pPr>
              <w:pStyle w:val="BodyText"/>
              <w:tabs>
                <w:tab w:val="left" w:pos="1172"/>
                <w:tab w:val="left" w:pos="4621"/>
              </w:tabs>
              <w:spacing w:before="2"/>
              <w:ind w:left="0"/>
              <w:rPr>
                <w:sz w:val="18"/>
                <w:lang w:val="id-ID"/>
              </w:rPr>
            </w:pPr>
            <w:r w:rsidRPr="000A71CB">
              <w:rPr>
                <w:sz w:val="18"/>
                <w:lang w:val="id-ID"/>
              </w:rPr>
              <w:t>Tingkat Pengetahuan</w:t>
            </w:r>
          </w:p>
          <w:p w:rsidR="000A71CB" w:rsidRPr="000A71CB" w:rsidRDefault="000A71CB" w:rsidP="000A71CB">
            <w:pPr>
              <w:pStyle w:val="BodyText"/>
              <w:tabs>
                <w:tab w:val="left" w:pos="1172"/>
                <w:tab w:val="left" w:pos="4621"/>
              </w:tabs>
              <w:spacing w:before="2"/>
              <w:ind w:left="284"/>
              <w:rPr>
                <w:sz w:val="18"/>
                <w:lang w:val="id-ID"/>
              </w:rPr>
            </w:pPr>
            <w:r w:rsidRPr="000A71CB">
              <w:rPr>
                <w:sz w:val="18"/>
                <w:lang w:val="id-ID"/>
              </w:rPr>
              <w:t>Baik</w:t>
            </w:r>
          </w:p>
          <w:p w:rsidR="000A71CB" w:rsidRPr="000A71CB" w:rsidRDefault="000A71CB" w:rsidP="000A71CB">
            <w:pPr>
              <w:pStyle w:val="BodyText"/>
              <w:tabs>
                <w:tab w:val="left" w:pos="1172"/>
                <w:tab w:val="left" w:pos="4621"/>
              </w:tabs>
              <w:spacing w:before="2"/>
              <w:ind w:left="284"/>
              <w:rPr>
                <w:sz w:val="18"/>
                <w:lang w:val="id-ID"/>
              </w:rPr>
            </w:pPr>
            <w:r w:rsidRPr="000A71CB">
              <w:rPr>
                <w:sz w:val="18"/>
                <w:lang w:val="id-ID"/>
              </w:rPr>
              <w:t>Cukup</w:t>
            </w:r>
          </w:p>
          <w:p w:rsidR="000A71CB" w:rsidRPr="000A71CB" w:rsidRDefault="000A71CB" w:rsidP="000A71CB">
            <w:pPr>
              <w:pStyle w:val="BodyText"/>
              <w:tabs>
                <w:tab w:val="left" w:pos="1172"/>
                <w:tab w:val="left" w:pos="4621"/>
              </w:tabs>
              <w:spacing w:before="2"/>
              <w:ind w:left="284"/>
              <w:rPr>
                <w:sz w:val="18"/>
                <w:lang w:val="id-ID"/>
              </w:rPr>
            </w:pPr>
            <w:r w:rsidRPr="000A71CB">
              <w:rPr>
                <w:sz w:val="18"/>
                <w:lang w:val="id-ID"/>
              </w:rPr>
              <w:t>Kurang</w:t>
            </w:r>
          </w:p>
          <w:p w:rsidR="000A71CB" w:rsidRPr="000A71CB" w:rsidRDefault="000A71CB" w:rsidP="000A71CB">
            <w:pPr>
              <w:pStyle w:val="BodyText"/>
              <w:tabs>
                <w:tab w:val="left" w:pos="1172"/>
                <w:tab w:val="left" w:pos="4621"/>
              </w:tabs>
              <w:spacing w:before="2"/>
              <w:ind w:left="284"/>
              <w:rPr>
                <w:sz w:val="18"/>
                <w:lang w:val="id-ID"/>
              </w:rPr>
            </w:pPr>
            <w:r w:rsidRPr="000A71CB">
              <w:rPr>
                <w:sz w:val="18"/>
                <w:lang w:val="id-ID"/>
              </w:rPr>
              <w:t>Total</w:t>
            </w:r>
          </w:p>
        </w:tc>
        <w:tc>
          <w:tcPr>
            <w:tcW w:w="992" w:type="dxa"/>
            <w:tcBorders>
              <w:top w:val="single" w:sz="4" w:space="0" w:color="auto"/>
              <w:bottom w:val="single" w:sz="4" w:space="0" w:color="auto"/>
            </w:tcBorders>
            <w:shd w:val="clear" w:color="auto" w:fill="auto"/>
          </w:tcPr>
          <w:p w:rsidR="000A71CB" w:rsidRPr="000A71CB" w:rsidRDefault="000A71CB" w:rsidP="000A71CB">
            <w:pPr>
              <w:pStyle w:val="BodyText"/>
              <w:tabs>
                <w:tab w:val="left" w:pos="1172"/>
                <w:tab w:val="left" w:pos="4621"/>
              </w:tabs>
              <w:spacing w:before="2"/>
              <w:ind w:left="284"/>
              <w:jc w:val="left"/>
              <w:rPr>
                <w:sz w:val="18"/>
                <w:lang w:val="id-ID"/>
              </w:rPr>
            </w:pPr>
          </w:p>
          <w:p w:rsidR="000A71CB" w:rsidRPr="000A71CB" w:rsidRDefault="000A71CB" w:rsidP="000A71CB">
            <w:pPr>
              <w:pStyle w:val="BodyText"/>
              <w:tabs>
                <w:tab w:val="left" w:pos="1172"/>
                <w:tab w:val="left" w:pos="4621"/>
              </w:tabs>
              <w:spacing w:before="2"/>
              <w:ind w:left="284"/>
              <w:jc w:val="left"/>
              <w:rPr>
                <w:sz w:val="18"/>
                <w:lang w:val="id-ID"/>
              </w:rPr>
            </w:pPr>
            <w:r w:rsidRPr="000A71CB">
              <w:rPr>
                <w:sz w:val="18"/>
                <w:lang w:val="id-ID"/>
              </w:rPr>
              <w:t>23</w:t>
            </w:r>
          </w:p>
          <w:p w:rsidR="000A71CB" w:rsidRPr="000A71CB" w:rsidRDefault="000A71CB" w:rsidP="000A71CB">
            <w:pPr>
              <w:pStyle w:val="BodyText"/>
              <w:tabs>
                <w:tab w:val="left" w:pos="1172"/>
                <w:tab w:val="left" w:pos="4621"/>
              </w:tabs>
              <w:spacing w:before="2"/>
              <w:ind w:left="284"/>
              <w:jc w:val="left"/>
              <w:rPr>
                <w:sz w:val="18"/>
                <w:lang w:val="id-ID"/>
              </w:rPr>
            </w:pPr>
            <w:r w:rsidRPr="000A71CB">
              <w:rPr>
                <w:sz w:val="18"/>
                <w:lang w:val="id-ID"/>
              </w:rPr>
              <w:t>6</w:t>
            </w:r>
          </w:p>
          <w:p w:rsidR="000A71CB" w:rsidRPr="000A71CB" w:rsidRDefault="000A71CB" w:rsidP="000A71CB">
            <w:pPr>
              <w:pStyle w:val="BodyText"/>
              <w:tabs>
                <w:tab w:val="left" w:pos="1172"/>
                <w:tab w:val="left" w:pos="4621"/>
              </w:tabs>
              <w:spacing w:before="2"/>
              <w:ind w:left="284"/>
              <w:jc w:val="left"/>
              <w:rPr>
                <w:sz w:val="18"/>
                <w:lang w:val="id-ID"/>
              </w:rPr>
            </w:pPr>
            <w:r w:rsidRPr="000A71CB">
              <w:rPr>
                <w:sz w:val="18"/>
                <w:lang w:val="id-ID"/>
              </w:rPr>
              <w:t>1</w:t>
            </w:r>
          </w:p>
          <w:p w:rsidR="000A71CB" w:rsidRPr="000A71CB" w:rsidRDefault="000A71CB" w:rsidP="000A71CB">
            <w:pPr>
              <w:pStyle w:val="BodyText"/>
              <w:tabs>
                <w:tab w:val="left" w:pos="1172"/>
                <w:tab w:val="left" w:pos="4621"/>
              </w:tabs>
              <w:spacing w:before="2"/>
              <w:ind w:left="284"/>
              <w:jc w:val="left"/>
              <w:rPr>
                <w:sz w:val="18"/>
                <w:lang w:val="id-ID"/>
              </w:rPr>
            </w:pPr>
            <w:r w:rsidRPr="000A71CB">
              <w:rPr>
                <w:sz w:val="18"/>
                <w:lang w:val="id-ID"/>
              </w:rPr>
              <w:t>30</w:t>
            </w:r>
          </w:p>
        </w:tc>
        <w:tc>
          <w:tcPr>
            <w:tcW w:w="1135" w:type="dxa"/>
            <w:tcBorders>
              <w:top w:val="single" w:sz="4" w:space="0" w:color="auto"/>
              <w:bottom w:val="single" w:sz="4" w:space="0" w:color="auto"/>
            </w:tcBorders>
            <w:shd w:val="clear" w:color="auto" w:fill="auto"/>
          </w:tcPr>
          <w:p w:rsidR="000A71CB" w:rsidRPr="000A71CB" w:rsidRDefault="000A71CB" w:rsidP="000A71CB">
            <w:pPr>
              <w:pStyle w:val="BodyText"/>
              <w:tabs>
                <w:tab w:val="left" w:pos="1172"/>
                <w:tab w:val="left" w:pos="4621"/>
              </w:tabs>
              <w:spacing w:before="2"/>
              <w:ind w:left="284"/>
              <w:jc w:val="left"/>
              <w:rPr>
                <w:sz w:val="18"/>
                <w:lang w:val="id-ID"/>
              </w:rPr>
            </w:pPr>
          </w:p>
          <w:p w:rsidR="000A71CB" w:rsidRPr="000A71CB" w:rsidRDefault="000A71CB" w:rsidP="000A71CB">
            <w:pPr>
              <w:pStyle w:val="BodyText"/>
              <w:tabs>
                <w:tab w:val="left" w:pos="1172"/>
                <w:tab w:val="left" w:pos="4621"/>
              </w:tabs>
              <w:spacing w:before="2"/>
              <w:ind w:left="284"/>
              <w:jc w:val="left"/>
              <w:rPr>
                <w:sz w:val="18"/>
                <w:lang w:val="id-ID"/>
              </w:rPr>
            </w:pPr>
            <w:r w:rsidRPr="000A71CB">
              <w:rPr>
                <w:sz w:val="18"/>
                <w:lang w:val="id-ID"/>
              </w:rPr>
              <w:t>76.7</w:t>
            </w:r>
          </w:p>
          <w:p w:rsidR="000A71CB" w:rsidRPr="000A71CB" w:rsidRDefault="000A71CB" w:rsidP="000A71CB">
            <w:pPr>
              <w:pStyle w:val="BodyText"/>
              <w:tabs>
                <w:tab w:val="left" w:pos="1172"/>
                <w:tab w:val="left" w:pos="4621"/>
              </w:tabs>
              <w:spacing w:before="2"/>
              <w:ind w:left="284"/>
              <w:jc w:val="left"/>
              <w:rPr>
                <w:sz w:val="18"/>
                <w:lang w:val="id-ID"/>
              </w:rPr>
            </w:pPr>
            <w:r w:rsidRPr="000A71CB">
              <w:rPr>
                <w:sz w:val="18"/>
                <w:lang w:val="id-ID"/>
              </w:rPr>
              <w:t>20.0</w:t>
            </w:r>
          </w:p>
          <w:p w:rsidR="000A71CB" w:rsidRPr="000A71CB" w:rsidRDefault="000A71CB" w:rsidP="000A71CB">
            <w:pPr>
              <w:pStyle w:val="BodyText"/>
              <w:tabs>
                <w:tab w:val="left" w:pos="1172"/>
                <w:tab w:val="left" w:pos="4621"/>
              </w:tabs>
              <w:spacing w:before="2"/>
              <w:ind w:left="284"/>
              <w:jc w:val="left"/>
              <w:rPr>
                <w:sz w:val="18"/>
                <w:lang w:val="id-ID"/>
              </w:rPr>
            </w:pPr>
            <w:r w:rsidRPr="000A71CB">
              <w:rPr>
                <w:sz w:val="18"/>
                <w:lang w:val="id-ID"/>
              </w:rPr>
              <w:t>3.3</w:t>
            </w:r>
          </w:p>
          <w:p w:rsidR="000A71CB" w:rsidRPr="000A71CB" w:rsidRDefault="000A71CB" w:rsidP="000A71CB">
            <w:pPr>
              <w:pStyle w:val="BodyText"/>
              <w:tabs>
                <w:tab w:val="left" w:pos="1172"/>
                <w:tab w:val="left" w:pos="4621"/>
              </w:tabs>
              <w:spacing w:before="2"/>
              <w:ind w:left="284"/>
              <w:jc w:val="left"/>
              <w:rPr>
                <w:sz w:val="18"/>
                <w:lang w:val="id-ID"/>
              </w:rPr>
            </w:pPr>
            <w:r w:rsidRPr="000A71CB">
              <w:rPr>
                <w:sz w:val="18"/>
                <w:lang w:val="id-ID"/>
              </w:rPr>
              <w:t>100.0</w:t>
            </w:r>
          </w:p>
        </w:tc>
      </w:tr>
    </w:tbl>
    <w:p w:rsidR="00F910E1" w:rsidRPr="000A71CB" w:rsidRDefault="00D25FCE" w:rsidP="000A71CB">
      <w:pPr>
        <w:pStyle w:val="BodyText"/>
        <w:tabs>
          <w:tab w:val="left" w:pos="1172"/>
          <w:tab w:val="left" w:pos="4621"/>
        </w:tabs>
        <w:spacing w:before="2"/>
        <w:ind w:left="284"/>
        <w:jc w:val="left"/>
        <w:rPr>
          <w:sz w:val="18"/>
          <w:lang w:val="id-ID"/>
        </w:rPr>
      </w:pPr>
      <w:r w:rsidRPr="000A71CB">
        <w:rPr>
          <w:sz w:val="18"/>
        </w:rPr>
        <w:tab/>
      </w:r>
    </w:p>
    <w:p w:rsidR="00F910E1" w:rsidRPr="001746C4" w:rsidRDefault="001746C4" w:rsidP="00227E45">
      <w:pPr>
        <w:pStyle w:val="ListParagraph"/>
        <w:spacing w:line="240" w:lineRule="auto"/>
        <w:ind w:left="283" w:firstLine="709"/>
        <w:rPr>
          <w:sz w:val="24"/>
          <w:szCs w:val="24"/>
          <w:lang w:val="id-ID"/>
        </w:rPr>
      </w:pPr>
      <w:r w:rsidRPr="001746C4">
        <w:rPr>
          <w:sz w:val="20"/>
          <w:szCs w:val="24"/>
          <w:lang w:val="id-ID"/>
        </w:rPr>
        <w:t>Berdasarkan tabel diatas setelah dilakukan promosi kesehatan peneliti menggambarkan tingkat pengetahuan responden dari 30 responden yang diteliti 23 siswi atau 76,7% memiliki pengetahuan baik, 6 siswi atau 20,0% memiliki pengetahuan cukup, dan 1 siswi atau 3,3% memiliki pengetahuan kurang. Hal ini menunjukkan bahwa lebih dari sebagian responden setelah dilakukan promosi kesehatan memiliki pengetahuan baik.</w:t>
      </w:r>
    </w:p>
    <w:p w:rsidR="00F910E1" w:rsidRDefault="00D25FCE">
      <w:pPr>
        <w:pStyle w:val="Heading3"/>
        <w:numPr>
          <w:ilvl w:val="0"/>
          <w:numId w:val="3"/>
        </w:numPr>
        <w:tabs>
          <w:tab w:val="left" w:pos="661"/>
        </w:tabs>
        <w:spacing w:before="5" w:line="229" w:lineRule="exact"/>
        <w:ind w:hanging="361"/>
        <w:jc w:val="both"/>
      </w:pPr>
      <w:r>
        <w:t>Bivariat</w:t>
      </w:r>
    </w:p>
    <w:p w:rsidR="00F910E1" w:rsidRPr="001746C4" w:rsidRDefault="00D25FCE" w:rsidP="00953ED8">
      <w:pPr>
        <w:pStyle w:val="BodyText"/>
        <w:ind w:left="660" w:right="30" w:firstLine="540"/>
        <w:rPr>
          <w:lang w:val="id-ID"/>
        </w:rPr>
      </w:pPr>
      <w:r>
        <w:t xml:space="preserve">Analisa bivariat dalam penelitian ini menggunakan uji </w:t>
      </w:r>
      <w:r>
        <w:rPr>
          <w:i/>
        </w:rPr>
        <w:t xml:space="preserve">Wilcoxon Test </w:t>
      </w:r>
      <w:r>
        <w:t>untu</w:t>
      </w:r>
      <w:r w:rsidR="001746C4">
        <w:t>k mengetahui pengaruh p</w:t>
      </w:r>
      <w:r w:rsidR="001746C4">
        <w:rPr>
          <w:lang w:val="id-ID"/>
        </w:rPr>
        <w:t>romosi</w:t>
      </w:r>
      <w:r w:rsidR="001746C4">
        <w:t xml:space="preserve"> kesehatan tentang </w:t>
      </w:r>
      <w:r w:rsidR="001746C4">
        <w:rPr>
          <w:lang w:val="id-ID"/>
        </w:rPr>
        <w:t>SADARI</w:t>
      </w:r>
      <w:r>
        <w:t xml:space="preserve"> t</w:t>
      </w:r>
      <w:r w:rsidR="001746C4">
        <w:t>erhadap pengetahuan</w:t>
      </w:r>
      <w:r w:rsidR="001746C4">
        <w:rPr>
          <w:lang w:val="id-ID"/>
        </w:rPr>
        <w:t xml:space="preserve"> Siswi Remaja Putri</w:t>
      </w:r>
      <w:r>
        <w:t xml:space="preserve"> </w:t>
      </w:r>
      <w:r w:rsidR="001746C4">
        <w:rPr>
          <w:lang w:val="id-ID"/>
        </w:rPr>
        <w:t>di SMA YPK Diaspora Kotaraja.</w:t>
      </w:r>
    </w:p>
    <w:p w:rsidR="00F910E1" w:rsidRDefault="00F910E1">
      <w:pPr>
        <w:pStyle w:val="BodyText"/>
        <w:spacing w:before="11"/>
        <w:ind w:left="0"/>
        <w:jc w:val="left"/>
        <w:rPr>
          <w:sz w:val="19"/>
        </w:rPr>
      </w:pPr>
    </w:p>
    <w:p w:rsidR="00F910E1" w:rsidRDefault="001746C4">
      <w:pPr>
        <w:pStyle w:val="BodyText"/>
        <w:spacing w:line="229" w:lineRule="exact"/>
        <w:ind w:left="864" w:right="474"/>
        <w:jc w:val="center"/>
      </w:pPr>
      <w:r>
        <w:t>Tabel 4</w:t>
      </w:r>
      <w:r w:rsidR="00D2549D">
        <w:rPr>
          <w:lang w:val="id-ID"/>
        </w:rPr>
        <w:t>.</w:t>
      </w:r>
      <w:r>
        <w:t xml:space="preserve"> Pengaruh P</w:t>
      </w:r>
      <w:r>
        <w:rPr>
          <w:lang w:val="id-ID"/>
        </w:rPr>
        <w:t>romosi</w:t>
      </w:r>
      <w:r w:rsidR="00D25FCE">
        <w:t xml:space="preserve"> Kesehatan</w:t>
      </w:r>
    </w:p>
    <w:p w:rsidR="00953ED8" w:rsidRDefault="00953ED8" w:rsidP="00953ED8">
      <w:pPr>
        <w:pStyle w:val="BodyText"/>
        <w:tabs>
          <w:tab w:val="left" w:pos="1936"/>
          <w:tab w:val="left" w:pos="4569"/>
        </w:tabs>
        <w:spacing w:line="229" w:lineRule="exact"/>
        <w:ind w:left="572"/>
        <w:rPr>
          <w:lang w:val="id-ID"/>
        </w:rPr>
      </w:pPr>
      <w:r>
        <w:rPr>
          <w:lang w:val="id-ID"/>
        </w:rPr>
        <w:t xml:space="preserve">                    </w:t>
      </w:r>
      <w:r w:rsidR="00D25FCE" w:rsidRPr="00953ED8">
        <w:t>Tentang</w:t>
      </w:r>
      <w:r w:rsidR="00D25FCE" w:rsidRPr="00953ED8">
        <w:rPr>
          <w:spacing w:val="-4"/>
        </w:rPr>
        <w:t xml:space="preserve"> </w:t>
      </w:r>
      <w:r w:rsidR="001746C4" w:rsidRPr="00953ED8">
        <w:rPr>
          <w:lang w:val="id-ID"/>
        </w:rPr>
        <w:t xml:space="preserve"> SADARI</w:t>
      </w:r>
    </w:p>
    <w:p w:rsidR="00F910E1" w:rsidRPr="00953ED8" w:rsidRDefault="00D25FCE">
      <w:pPr>
        <w:pStyle w:val="BodyText"/>
        <w:tabs>
          <w:tab w:val="left" w:pos="1936"/>
          <w:tab w:val="left" w:pos="4569"/>
        </w:tabs>
        <w:spacing w:line="229" w:lineRule="exact"/>
        <w:ind w:left="572"/>
        <w:jc w:val="left"/>
      </w:pPr>
      <w:r w:rsidRPr="00953ED8">
        <w:tab/>
      </w:r>
    </w:p>
    <w:tbl>
      <w:tblPr>
        <w:tblW w:w="3686" w:type="dxa"/>
        <w:tblInd w:w="567" w:type="dxa"/>
        <w:tblBorders>
          <w:bottom w:val="single" w:sz="4" w:space="0" w:color="000000"/>
          <w:insideH w:val="single" w:sz="4" w:space="0" w:color="auto"/>
        </w:tblBorders>
        <w:tblLayout w:type="fixed"/>
        <w:tblCellMar>
          <w:left w:w="0" w:type="dxa"/>
          <w:right w:w="0" w:type="dxa"/>
        </w:tblCellMar>
        <w:tblLook w:val="01E0" w:firstRow="1" w:lastRow="1" w:firstColumn="1" w:lastColumn="1" w:noHBand="0" w:noVBand="0"/>
      </w:tblPr>
      <w:tblGrid>
        <w:gridCol w:w="1560"/>
        <w:gridCol w:w="824"/>
        <w:gridCol w:w="823"/>
        <w:gridCol w:w="479"/>
      </w:tblGrid>
      <w:tr w:rsidR="00F910E1" w:rsidRPr="00953ED8" w:rsidTr="00953ED8">
        <w:trPr>
          <w:trHeight w:val="484"/>
        </w:trPr>
        <w:tc>
          <w:tcPr>
            <w:tcW w:w="1560" w:type="dxa"/>
            <w:tcBorders>
              <w:top w:val="single" w:sz="4" w:space="0" w:color="auto"/>
              <w:bottom w:val="single" w:sz="4" w:space="0" w:color="auto"/>
            </w:tcBorders>
          </w:tcPr>
          <w:p w:rsidR="00F910E1" w:rsidRPr="00953ED8" w:rsidRDefault="00D25FCE">
            <w:pPr>
              <w:pStyle w:val="TableParagraph"/>
              <w:spacing w:before="107"/>
              <w:ind w:left="444"/>
              <w:rPr>
                <w:b/>
                <w:sz w:val="18"/>
              </w:rPr>
            </w:pPr>
            <w:r w:rsidRPr="00953ED8">
              <w:rPr>
                <w:b/>
                <w:sz w:val="18"/>
              </w:rPr>
              <w:t>Variabel</w:t>
            </w:r>
          </w:p>
        </w:tc>
        <w:tc>
          <w:tcPr>
            <w:tcW w:w="824" w:type="dxa"/>
            <w:tcBorders>
              <w:top w:val="single" w:sz="4" w:space="0" w:color="auto"/>
              <w:bottom w:val="single" w:sz="4" w:space="0" w:color="auto"/>
            </w:tcBorders>
          </w:tcPr>
          <w:p w:rsidR="00F910E1" w:rsidRPr="00953ED8" w:rsidRDefault="00D25FCE">
            <w:pPr>
              <w:pStyle w:val="TableParagraph"/>
              <w:spacing w:line="221" w:lineRule="exact"/>
              <w:ind w:left="118" w:right="139"/>
              <w:jc w:val="center"/>
              <w:rPr>
                <w:b/>
                <w:sz w:val="18"/>
              </w:rPr>
            </w:pPr>
            <w:r w:rsidRPr="00953ED8">
              <w:rPr>
                <w:b/>
                <w:sz w:val="18"/>
              </w:rPr>
              <w:t>Mean</w:t>
            </w:r>
          </w:p>
          <w:p w:rsidR="00F910E1" w:rsidRPr="00953ED8" w:rsidRDefault="00D25FCE" w:rsidP="001746C4">
            <w:pPr>
              <w:pStyle w:val="TableParagraph"/>
              <w:tabs>
                <w:tab w:val="left" w:pos="148"/>
                <w:tab w:val="left" w:pos="2360"/>
              </w:tabs>
              <w:spacing w:before="2" w:line="217" w:lineRule="exact"/>
              <w:ind w:left="-1637" w:right="-1584"/>
              <w:jc w:val="center"/>
              <w:rPr>
                <w:b/>
                <w:sz w:val="18"/>
              </w:rPr>
            </w:pPr>
            <w:r w:rsidRPr="00953ED8">
              <w:rPr>
                <w:b/>
                <w:sz w:val="18"/>
              </w:rPr>
              <w:t xml:space="preserve"> </w:t>
            </w:r>
            <w:r w:rsidRPr="00953ED8">
              <w:rPr>
                <w:b/>
                <w:sz w:val="18"/>
              </w:rPr>
              <w:tab/>
              <w:t>Rank</w:t>
            </w:r>
            <w:r w:rsidRPr="00953ED8">
              <w:rPr>
                <w:b/>
                <w:sz w:val="18"/>
              </w:rPr>
              <w:tab/>
            </w:r>
          </w:p>
        </w:tc>
        <w:tc>
          <w:tcPr>
            <w:tcW w:w="823" w:type="dxa"/>
            <w:tcBorders>
              <w:top w:val="single" w:sz="4" w:space="0" w:color="auto"/>
              <w:bottom w:val="single" w:sz="4" w:space="0" w:color="auto"/>
            </w:tcBorders>
          </w:tcPr>
          <w:p w:rsidR="00F910E1" w:rsidRPr="00953ED8" w:rsidRDefault="00D25FCE">
            <w:pPr>
              <w:pStyle w:val="TableParagraph"/>
              <w:spacing w:before="107"/>
              <w:ind w:left="139" w:right="112"/>
              <w:jc w:val="center"/>
              <w:rPr>
                <w:b/>
                <w:sz w:val="18"/>
              </w:rPr>
            </w:pPr>
            <w:r w:rsidRPr="00953ED8">
              <w:rPr>
                <w:b/>
                <w:sz w:val="18"/>
              </w:rPr>
              <w:t>Nilai Z</w:t>
            </w:r>
          </w:p>
        </w:tc>
        <w:tc>
          <w:tcPr>
            <w:tcW w:w="479" w:type="dxa"/>
            <w:tcBorders>
              <w:top w:val="single" w:sz="4" w:space="0" w:color="auto"/>
              <w:bottom w:val="single" w:sz="4" w:space="0" w:color="auto"/>
            </w:tcBorders>
          </w:tcPr>
          <w:p w:rsidR="00F910E1" w:rsidRPr="00953ED8" w:rsidRDefault="00D25FCE">
            <w:pPr>
              <w:pStyle w:val="TableParagraph"/>
              <w:spacing w:line="221" w:lineRule="exact"/>
              <w:ind w:left="18"/>
              <w:jc w:val="center"/>
              <w:rPr>
                <w:b/>
                <w:sz w:val="18"/>
              </w:rPr>
            </w:pPr>
            <w:r w:rsidRPr="00953ED8">
              <w:rPr>
                <w:b/>
                <w:sz w:val="18"/>
              </w:rPr>
              <w:t>ρ</w:t>
            </w:r>
          </w:p>
        </w:tc>
      </w:tr>
      <w:tr w:rsidR="00F910E1" w:rsidRPr="00953ED8" w:rsidTr="00953ED8">
        <w:trPr>
          <w:trHeight w:val="488"/>
        </w:trPr>
        <w:tc>
          <w:tcPr>
            <w:tcW w:w="1560" w:type="dxa"/>
            <w:tcBorders>
              <w:top w:val="single" w:sz="4" w:space="0" w:color="auto"/>
            </w:tcBorders>
          </w:tcPr>
          <w:p w:rsidR="00F910E1" w:rsidRPr="00953ED8" w:rsidRDefault="001746C4">
            <w:pPr>
              <w:pStyle w:val="TableParagraph"/>
              <w:spacing w:before="3" w:line="228" w:lineRule="exact"/>
              <w:ind w:left="115" w:right="114"/>
              <w:rPr>
                <w:sz w:val="18"/>
              </w:rPr>
            </w:pPr>
            <w:r w:rsidRPr="00953ED8">
              <w:rPr>
                <w:sz w:val="18"/>
              </w:rPr>
              <w:t>Setelah P</w:t>
            </w:r>
            <w:r w:rsidRPr="00953ED8">
              <w:rPr>
                <w:sz w:val="18"/>
                <w:lang w:val="id-ID"/>
              </w:rPr>
              <w:t>rom</w:t>
            </w:r>
            <w:r w:rsidRPr="00953ED8">
              <w:rPr>
                <w:sz w:val="18"/>
              </w:rPr>
              <w:t>Kes – Sebelum P</w:t>
            </w:r>
            <w:r w:rsidRPr="00953ED8">
              <w:rPr>
                <w:sz w:val="18"/>
                <w:lang w:val="id-ID"/>
              </w:rPr>
              <w:t>romK</w:t>
            </w:r>
            <w:r w:rsidR="00D25FCE" w:rsidRPr="00953ED8">
              <w:rPr>
                <w:sz w:val="18"/>
              </w:rPr>
              <w:t>es</w:t>
            </w:r>
          </w:p>
        </w:tc>
        <w:tc>
          <w:tcPr>
            <w:tcW w:w="824" w:type="dxa"/>
            <w:tcBorders>
              <w:top w:val="single" w:sz="4" w:space="0" w:color="auto"/>
            </w:tcBorders>
          </w:tcPr>
          <w:p w:rsidR="001746C4" w:rsidRPr="00953ED8" w:rsidRDefault="001746C4" w:rsidP="001746C4">
            <w:pPr>
              <w:pStyle w:val="ListParagraph"/>
              <w:spacing w:line="240" w:lineRule="auto"/>
              <w:ind w:left="0" w:firstLine="0"/>
              <w:jc w:val="center"/>
              <w:rPr>
                <w:sz w:val="18"/>
                <w:szCs w:val="24"/>
                <w:lang w:val="id-ID"/>
              </w:rPr>
            </w:pPr>
            <w:r w:rsidRPr="00953ED8">
              <w:rPr>
                <w:sz w:val="18"/>
                <w:szCs w:val="24"/>
                <w:lang w:val="id-ID"/>
              </w:rPr>
              <w:t>13,08</w:t>
            </w:r>
          </w:p>
          <w:p w:rsidR="00F910E1" w:rsidRPr="00953ED8" w:rsidRDefault="001746C4" w:rsidP="001746C4">
            <w:pPr>
              <w:pStyle w:val="TableParagraph"/>
              <w:spacing w:line="217" w:lineRule="exact"/>
              <w:rPr>
                <w:sz w:val="18"/>
              </w:rPr>
            </w:pPr>
            <w:r w:rsidRPr="00953ED8">
              <w:rPr>
                <w:sz w:val="18"/>
                <w:szCs w:val="24"/>
                <w:lang w:val="id-ID"/>
              </w:rPr>
              <w:t xml:space="preserve">   11,00</w:t>
            </w:r>
          </w:p>
        </w:tc>
        <w:tc>
          <w:tcPr>
            <w:tcW w:w="823" w:type="dxa"/>
            <w:tcBorders>
              <w:top w:val="single" w:sz="4" w:space="0" w:color="auto"/>
            </w:tcBorders>
          </w:tcPr>
          <w:p w:rsidR="00F910E1" w:rsidRPr="00953ED8" w:rsidRDefault="001746C4">
            <w:pPr>
              <w:pStyle w:val="TableParagraph"/>
              <w:spacing w:before="114"/>
              <w:ind w:left="139" w:right="109"/>
              <w:jc w:val="center"/>
              <w:rPr>
                <w:sz w:val="18"/>
                <w:lang w:val="id-ID"/>
              </w:rPr>
            </w:pPr>
            <w:r w:rsidRPr="00953ED8">
              <w:rPr>
                <w:sz w:val="18"/>
                <w:szCs w:val="24"/>
                <w:lang w:val="id-ID"/>
              </w:rPr>
              <w:t>-4.396</w:t>
            </w:r>
          </w:p>
        </w:tc>
        <w:tc>
          <w:tcPr>
            <w:tcW w:w="479" w:type="dxa"/>
            <w:tcBorders>
              <w:top w:val="single" w:sz="4" w:space="0" w:color="auto"/>
            </w:tcBorders>
          </w:tcPr>
          <w:p w:rsidR="00F910E1" w:rsidRPr="00953ED8" w:rsidRDefault="00D25FCE" w:rsidP="001746C4">
            <w:pPr>
              <w:pStyle w:val="TableParagraph"/>
              <w:spacing w:before="114"/>
              <w:jc w:val="center"/>
              <w:rPr>
                <w:sz w:val="18"/>
              </w:rPr>
            </w:pPr>
            <w:r w:rsidRPr="00953ED8">
              <w:rPr>
                <w:sz w:val="18"/>
              </w:rPr>
              <w:t>0.000</w:t>
            </w:r>
          </w:p>
        </w:tc>
      </w:tr>
    </w:tbl>
    <w:p w:rsidR="00F910E1" w:rsidRDefault="00F910E1">
      <w:pPr>
        <w:pStyle w:val="BodyText"/>
        <w:spacing w:before="6"/>
        <w:ind w:left="0"/>
        <w:jc w:val="left"/>
        <w:rPr>
          <w:sz w:val="21"/>
        </w:rPr>
      </w:pPr>
    </w:p>
    <w:p w:rsidR="00F910E1" w:rsidRDefault="006C2F56" w:rsidP="00465703">
      <w:pPr>
        <w:pStyle w:val="BodyText"/>
        <w:ind w:left="660" w:right="30" w:firstLine="540"/>
        <w:rPr>
          <w:szCs w:val="24"/>
          <w:lang w:val="id-ID"/>
        </w:rPr>
      </w:pPr>
      <w:r>
        <w:rPr>
          <w:szCs w:val="24"/>
          <w:lang w:val="id-ID"/>
        </w:rPr>
        <w:t xml:space="preserve">Berdasarkan tabel </w:t>
      </w:r>
      <w:r w:rsidR="00F32B6F" w:rsidRPr="00F32B6F">
        <w:rPr>
          <w:szCs w:val="24"/>
          <w:lang w:val="id-ID"/>
        </w:rPr>
        <w:t xml:space="preserve">4 diketahui hasil uji </w:t>
      </w:r>
      <w:r w:rsidR="00F32B6F" w:rsidRPr="00F32B6F">
        <w:rPr>
          <w:i/>
          <w:szCs w:val="24"/>
          <w:lang w:val="id-ID"/>
        </w:rPr>
        <w:t>Wilcoxon Test</w:t>
      </w:r>
      <w:r w:rsidR="00F32B6F" w:rsidRPr="00F32B6F">
        <w:rPr>
          <w:szCs w:val="24"/>
          <w:lang w:val="id-ID"/>
        </w:rPr>
        <w:t xml:space="preserve"> didapatkan ρ = 0,000 dengan nilai Z sebelum dan setelah promosi kesehatan -4,396 serta mean ranks 2,08.  Hasil ini menunjukan bahwa terdapat pengaruh promosi kesehatan tentang SADARI yang dilakukan peneliti dengan hasil uji statistik ρ = 0,000 &lt; 0,05 dengan nilai negatif -4.396 menunjukan adanya pengaruh pengetahuan antara sebelum dan setelah promosi kesehatan dengan peningkatan rata-rata pengetahuan dua koma nol delapan.</w:t>
      </w:r>
    </w:p>
    <w:p w:rsidR="0040195C" w:rsidRPr="00F32B6F" w:rsidRDefault="0040195C" w:rsidP="00465703">
      <w:pPr>
        <w:pStyle w:val="BodyText"/>
        <w:ind w:left="660" w:right="30" w:firstLine="540"/>
        <w:rPr>
          <w:szCs w:val="24"/>
          <w:lang w:val="id-ID"/>
        </w:rPr>
      </w:pPr>
    </w:p>
    <w:p w:rsidR="00F910E1" w:rsidRDefault="00D25FCE">
      <w:pPr>
        <w:pStyle w:val="Heading1"/>
      </w:pPr>
      <w:r>
        <w:lastRenderedPageBreak/>
        <w:t>Pembahasan</w:t>
      </w:r>
    </w:p>
    <w:p w:rsidR="00C27CD4" w:rsidRPr="00C27CD4" w:rsidRDefault="00D25FCE" w:rsidP="00C27CD4">
      <w:pPr>
        <w:pStyle w:val="Heading3"/>
        <w:numPr>
          <w:ilvl w:val="0"/>
          <w:numId w:val="2"/>
        </w:numPr>
        <w:tabs>
          <w:tab w:val="left" w:pos="661"/>
          <w:tab w:val="left" w:pos="662"/>
        </w:tabs>
        <w:spacing w:before="41"/>
        <w:ind w:hanging="362"/>
        <w:jc w:val="left"/>
      </w:pPr>
      <w:r>
        <w:t>Karakteristik</w:t>
      </w:r>
      <w:r>
        <w:rPr>
          <w:spacing w:val="-11"/>
        </w:rPr>
        <w:t xml:space="preserve"> </w:t>
      </w:r>
      <w:r>
        <w:t>Responden</w:t>
      </w:r>
    </w:p>
    <w:p w:rsidR="00C27CD4" w:rsidRPr="00E61C85" w:rsidRDefault="00D25FCE" w:rsidP="00C27CD4">
      <w:pPr>
        <w:pStyle w:val="Heading3"/>
        <w:tabs>
          <w:tab w:val="left" w:pos="661"/>
          <w:tab w:val="left" w:pos="662"/>
        </w:tabs>
        <w:spacing w:before="41"/>
        <w:ind w:left="661" w:firstLine="473"/>
        <w:rPr>
          <w:b w:val="0"/>
          <w:lang w:val="id-ID"/>
        </w:rPr>
      </w:pPr>
      <w:r w:rsidRPr="00E61C85">
        <w:rPr>
          <w:b w:val="0"/>
        </w:rPr>
        <w:t>Berdasarkan</w:t>
      </w:r>
      <w:r w:rsidRPr="00E61C85">
        <w:rPr>
          <w:b w:val="0"/>
          <w:spacing w:val="-9"/>
        </w:rPr>
        <w:t xml:space="preserve"> </w:t>
      </w:r>
      <w:r w:rsidRPr="00E61C85">
        <w:rPr>
          <w:b w:val="0"/>
        </w:rPr>
        <w:t>Usia</w:t>
      </w:r>
      <w:r w:rsidR="00C27CD4" w:rsidRPr="00E61C85">
        <w:rPr>
          <w:b w:val="0"/>
          <w:lang w:val="id-ID"/>
        </w:rPr>
        <w:t xml:space="preserve"> </w:t>
      </w:r>
      <w:r w:rsidR="00514DC7" w:rsidRPr="00E61C85">
        <w:rPr>
          <w:b w:val="0"/>
          <w:lang w:val="id-ID"/>
        </w:rPr>
        <w:t>sebagian besar usia responden menunjukan persentase tertinggi berada pada usia 16 tahun yaitu sebanyak 17 responden atau 56,7%. Dilihat dari usia reponden sesuai dengan pendapat Harlock (2011) dimana usia tersebut termaksud di dalam remaja usia pertengahan 15-18 tahun. Menurut Sarwono (2011) Remaja adalah suatu masa dimana individu berkembang dari saat pertama kali ia menunjukkan tanda-tanda seksual sekundernya sampai saat ia mencapai kematangan seksual.</w:t>
      </w:r>
    </w:p>
    <w:p w:rsidR="00C27CD4" w:rsidRPr="00E61C85" w:rsidRDefault="00514DC7" w:rsidP="00C27CD4">
      <w:pPr>
        <w:pStyle w:val="Heading3"/>
        <w:tabs>
          <w:tab w:val="left" w:pos="661"/>
          <w:tab w:val="left" w:pos="662"/>
        </w:tabs>
        <w:spacing w:before="41"/>
        <w:ind w:left="661" w:firstLine="473"/>
        <w:rPr>
          <w:b w:val="0"/>
          <w:lang w:val="id-ID"/>
        </w:rPr>
      </w:pPr>
      <w:r w:rsidRPr="00E61C85">
        <w:rPr>
          <w:b w:val="0"/>
          <w:lang w:val="id-ID"/>
        </w:rPr>
        <w:t>Istilah usia diartikan dengan lamanya keberadaan seseorang diukur dalam satuan waktu dipandang dari segi kronologik, individu normal yang memperlihatkan derajat perkembangan anatomis dan fisiologik (Nuswantari, 2011).</w:t>
      </w:r>
    </w:p>
    <w:p w:rsidR="00C27CD4" w:rsidRPr="00E61C85" w:rsidRDefault="00514DC7" w:rsidP="00C27CD4">
      <w:pPr>
        <w:pStyle w:val="Heading3"/>
        <w:tabs>
          <w:tab w:val="left" w:pos="661"/>
          <w:tab w:val="left" w:pos="662"/>
        </w:tabs>
        <w:spacing w:before="41"/>
        <w:ind w:left="661" w:firstLine="473"/>
        <w:rPr>
          <w:b w:val="0"/>
          <w:lang w:val="id-ID"/>
        </w:rPr>
      </w:pPr>
      <w:r w:rsidRPr="00E61C85">
        <w:rPr>
          <w:b w:val="0"/>
          <w:lang w:val="id-ID"/>
        </w:rPr>
        <w:t>Remaja awal (</w:t>
      </w:r>
      <w:r w:rsidRPr="00E61C85">
        <w:rPr>
          <w:b w:val="0"/>
          <w:i/>
          <w:lang w:val="id-ID"/>
        </w:rPr>
        <w:t>early adolescent</w:t>
      </w:r>
      <w:r w:rsidRPr="00E61C85">
        <w:rPr>
          <w:b w:val="0"/>
          <w:lang w:val="id-ID"/>
        </w:rPr>
        <w:t>) umumnya dimulai pada usia 12-15 tahun. Pada usia ini remaja mulai mengembangkan pikiran-pikiran baru, cepat tertarik pada lawan jenis, dan mudah terangsang secara erotis. Remaja madya (</w:t>
      </w:r>
      <w:r w:rsidRPr="00E61C85">
        <w:rPr>
          <w:b w:val="0"/>
          <w:i/>
          <w:lang w:val="id-ID"/>
        </w:rPr>
        <w:t>middle adolescent</w:t>
      </w:r>
      <w:r w:rsidRPr="00E61C85">
        <w:rPr>
          <w:b w:val="0"/>
          <w:lang w:val="id-ID"/>
        </w:rPr>
        <w:t>), di mulai dari usia sekitar 15-18 tahun. Pada tahap ini remaja mulai mencari identitas diri dan sangat membutuhkan kawan-kawan yang menyukainya. Ada kecenderungan narsistis yaitu mencintai diri sendiri, dengan menyukai teman-teman yang sama dengan dirinya. Selain itu remaja juga berada dalam kondisi kebingungan karena tidak tahu memilih antara optimis dan pesimis, idealis atau materialis dan remaja akhir (</w:t>
      </w:r>
      <w:r w:rsidRPr="00E61C85">
        <w:rPr>
          <w:b w:val="0"/>
          <w:i/>
          <w:lang w:val="id-ID"/>
        </w:rPr>
        <w:t>late adolescent</w:t>
      </w:r>
      <w:r w:rsidRPr="00E61C85">
        <w:rPr>
          <w:b w:val="0"/>
          <w:lang w:val="id-ID"/>
        </w:rPr>
        <w:t>) dimulai pada usia 19-21 tahun, tahap ini adalah masa menuju periode dewasa, pengungkapan kebebasan diri, dapat mewujudkan perasaan cinta dan lain-lain (Sarwono, 2011).</w:t>
      </w:r>
    </w:p>
    <w:p w:rsidR="00C27CD4" w:rsidRPr="00E61C85" w:rsidRDefault="00514DC7" w:rsidP="00C27CD4">
      <w:pPr>
        <w:pStyle w:val="Heading3"/>
        <w:tabs>
          <w:tab w:val="left" w:pos="661"/>
          <w:tab w:val="left" w:pos="662"/>
        </w:tabs>
        <w:spacing w:before="41"/>
        <w:ind w:left="661" w:firstLine="473"/>
        <w:rPr>
          <w:b w:val="0"/>
          <w:lang w:val="id-ID"/>
        </w:rPr>
      </w:pPr>
      <w:r w:rsidRPr="00E61C85">
        <w:rPr>
          <w:b w:val="0"/>
          <w:lang w:val="id-ID"/>
        </w:rPr>
        <w:t xml:space="preserve">Hasil penelitian ini sejalan dengan hasil penelitian yang dilakukan oleh Sitompul (2018), yang berjudul hubungan penyuluhan pemeriksaan payudara sendiri (SADARI) menggunakan media video terhadap pengetahuan remaja tentang SADARI di Desa Sukaraya. Berdasarkan hasil penelitian ini </w:t>
      </w:r>
      <w:r w:rsidRPr="00E61C85">
        <w:rPr>
          <w:b w:val="0"/>
        </w:rPr>
        <w:t>sebagian besar responden berada pada fase usia remaja yaitu usia 16 tahun sebesar 19 orang (39,6%)</w:t>
      </w:r>
      <w:r w:rsidRPr="00E61C85">
        <w:rPr>
          <w:b w:val="0"/>
          <w:lang w:val="id-ID"/>
        </w:rPr>
        <w:t xml:space="preserve">. </w:t>
      </w:r>
      <w:r w:rsidRPr="00E61C85">
        <w:rPr>
          <w:b w:val="0"/>
        </w:rPr>
        <w:t>Pada fase remaja ini, seseorang mengalami beberapa perubahan baik secara fisik maupun psikis</w:t>
      </w:r>
      <w:r w:rsidRPr="00E61C85">
        <w:rPr>
          <w:b w:val="0"/>
          <w:lang w:val="id-ID"/>
        </w:rPr>
        <w:t xml:space="preserve"> dan d</w:t>
      </w:r>
      <w:r w:rsidRPr="00E61C85">
        <w:rPr>
          <w:b w:val="0"/>
        </w:rPr>
        <w:t>apat disimpulkan bahwa</w:t>
      </w:r>
      <w:r w:rsidRPr="00E61C85">
        <w:rPr>
          <w:b w:val="0"/>
          <w:lang w:val="id-ID"/>
        </w:rPr>
        <w:t xml:space="preserve"> ada hubungan penyuluhan pemeriksaan payudara sendiri (SADARI) terhadap pengetahuan remaja dibuktikan dengan uji Chi Square terdapat hasil ρ &lt; </w:t>
      </w:r>
      <w:r w:rsidR="00BD1B7F" w:rsidRPr="00E61C85">
        <w:rPr>
          <w:b w:val="0"/>
          <w:lang w:val="id-ID"/>
        </w:rPr>
        <w:t>0,05.</w:t>
      </w:r>
    </w:p>
    <w:p w:rsidR="00BD1B7F" w:rsidRDefault="00BD1B7F" w:rsidP="00C27CD4">
      <w:pPr>
        <w:pStyle w:val="ListParagraph"/>
        <w:spacing w:line="240" w:lineRule="auto"/>
        <w:ind w:left="720" w:firstLine="283"/>
        <w:rPr>
          <w:sz w:val="20"/>
          <w:szCs w:val="24"/>
          <w:lang w:val="id-ID"/>
        </w:rPr>
      </w:pPr>
      <w:r w:rsidRPr="00BD1B7F">
        <w:rPr>
          <w:sz w:val="20"/>
          <w:szCs w:val="24"/>
          <w:lang w:val="id-ID"/>
        </w:rPr>
        <w:t xml:space="preserve">Berdasarkan usia pertama kali haid, hasil dari penelitian diketahui sebanyak 22 siswi atau 73,3% usia pertama kali haid adalah 11 tahun. </w:t>
      </w:r>
      <w:r w:rsidRPr="00BD1B7F">
        <w:rPr>
          <w:i/>
          <w:sz w:val="20"/>
          <w:szCs w:val="24"/>
          <w:lang w:val="id-ID"/>
        </w:rPr>
        <w:t xml:space="preserve">Menarche </w:t>
      </w:r>
      <w:r w:rsidRPr="00BD1B7F">
        <w:rPr>
          <w:sz w:val="20"/>
          <w:szCs w:val="24"/>
          <w:lang w:val="id-ID"/>
        </w:rPr>
        <w:t xml:space="preserve">dini atau menstruasi pertama pada usia relatif muda (kurang dari 12 tahun) </w:t>
      </w:r>
      <w:r w:rsidRPr="00BD1B7F">
        <w:rPr>
          <w:sz w:val="20"/>
          <w:szCs w:val="24"/>
          <w:lang w:val="id-ID"/>
        </w:rPr>
        <w:lastRenderedPageBreak/>
        <w:t>berhubungan dengan peningkatan  risiko kanker payudara. Dewasa ini di negara-negara berkembang, terjadi pergeseran usia</w:t>
      </w:r>
      <w:r w:rsidRPr="00BD1B7F">
        <w:rPr>
          <w:i/>
          <w:sz w:val="20"/>
          <w:szCs w:val="24"/>
          <w:lang w:val="id-ID"/>
        </w:rPr>
        <w:t xml:space="preserve"> menarche</w:t>
      </w:r>
      <w:r w:rsidRPr="00BD1B7F">
        <w:rPr>
          <w:sz w:val="20"/>
          <w:szCs w:val="24"/>
          <w:lang w:val="id-ID"/>
        </w:rPr>
        <w:t xml:space="preserve"> dari sekitar 16-17 tahun menjadi 12-13 tahun (Rasjidi, 2010). </w:t>
      </w:r>
    </w:p>
    <w:p w:rsidR="00C27CD4" w:rsidRDefault="00BD1B7F" w:rsidP="00C27CD4">
      <w:pPr>
        <w:pStyle w:val="ListParagraph"/>
        <w:spacing w:line="240" w:lineRule="auto"/>
        <w:ind w:left="720" w:firstLine="376"/>
        <w:rPr>
          <w:sz w:val="20"/>
          <w:szCs w:val="24"/>
          <w:lang w:val="id-ID"/>
        </w:rPr>
      </w:pPr>
      <w:r w:rsidRPr="00BD1B7F">
        <w:rPr>
          <w:sz w:val="20"/>
          <w:szCs w:val="24"/>
          <w:lang w:val="id-ID"/>
        </w:rPr>
        <w:t xml:space="preserve">Usia </w:t>
      </w:r>
      <w:r w:rsidRPr="00BD1B7F">
        <w:rPr>
          <w:i/>
          <w:sz w:val="20"/>
          <w:szCs w:val="24"/>
          <w:lang w:val="id-ID"/>
        </w:rPr>
        <w:t xml:space="preserve">menarche </w:t>
      </w:r>
      <w:r w:rsidRPr="00BD1B7F">
        <w:rPr>
          <w:sz w:val="20"/>
          <w:szCs w:val="24"/>
          <w:lang w:val="id-ID"/>
        </w:rPr>
        <w:t xml:space="preserve">dini menyebabkan paparan hormon estrogen dan progesteron menjadi lebih cepat sehingga dapat memicu pertumbuhan sel pada bagian tubuh tertentu pada wanita yang berpengaruh terhadap proliferasi jaringan termasuk jaringan payudara secara tidak normal (Rasjidi, 2010). </w:t>
      </w:r>
    </w:p>
    <w:p w:rsidR="00BD1B7F" w:rsidRPr="00C27CD4" w:rsidRDefault="00BD1B7F" w:rsidP="00C27CD4">
      <w:pPr>
        <w:pStyle w:val="ListParagraph"/>
        <w:spacing w:line="240" w:lineRule="auto"/>
        <w:ind w:left="720" w:firstLine="376"/>
        <w:rPr>
          <w:sz w:val="20"/>
          <w:szCs w:val="24"/>
          <w:lang w:val="id-ID"/>
        </w:rPr>
      </w:pPr>
      <w:r w:rsidRPr="00C27CD4">
        <w:rPr>
          <w:sz w:val="20"/>
          <w:szCs w:val="20"/>
        </w:rPr>
        <w:t>Berdasarkan jalur pendidikan dibagi atas tiga jenis yaitu pendidikan informal, pendidikan formal dan pendidikan non formal. Pendidikan informal didapatkan dalam lingkungan keluarga yang diberikan oleh anggota keluarga berupa nilai-nilai, norma</w:t>
      </w:r>
      <w:r w:rsidRPr="00C27CD4">
        <w:rPr>
          <w:sz w:val="20"/>
          <w:szCs w:val="20"/>
          <w:lang w:val="id-ID"/>
        </w:rPr>
        <w:t>-</w:t>
      </w:r>
      <w:r w:rsidRPr="00C27CD4">
        <w:rPr>
          <w:sz w:val="20"/>
          <w:szCs w:val="20"/>
        </w:rPr>
        <w:t>norma, kebiasaan, pola tingkah laku yang semuanya diberikan melalui komunikasi verbal dan non verbal serta keteladanan. Pendidikan Formal berupa pendidikan yang mempunyai jenjang dan tingkatan tertentu, dimulai dari pendidikan dasar, pendidikan menengah dan pendidikan tinggi. Sedangkan pendidikan non formal pendidikan yang diperoleh dari lingkungan tempat manusia hidup dan beradaptasi</w:t>
      </w:r>
      <w:r w:rsidRPr="00C27CD4">
        <w:rPr>
          <w:sz w:val="20"/>
          <w:szCs w:val="20"/>
          <w:lang w:val="id-ID"/>
        </w:rPr>
        <w:t xml:space="preserve"> (Silondae, 2019).</w:t>
      </w:r>
    </w:p>
    <w:p w:rsidR="00BD1B7F" w:rsidRPr="00BD1B7F" w:rsidRDefault="00BD1B7F" w:rsidP="00C27CD4">
      <w:pPr>
        <w:ind w:left="720" w:firstLine="425"/>
        <w:jc w:val="both"/>
        <w:rPr>
          <w:sz w:val="20"/>
          <w:szCs w:val="20"/>
          <w:lang w:val="id-ID"/>
        </w:rPr>
      </w:pPr>
      <w:r w:rsidRPr="00BD1B7F">
        <w:rPr>
          <w:sz w:val="20"/>
          <w:szCs w:val="20"/>
        </w:rPr>
        <w:t xml:space="preserve">Pada jenjang SMA, siswa dikelompokkan berdasarkan beberapa jurusan yang antara lain ialah IPA, IPS dan Bahasa dengan maksud agar siswa lebih siap dalam memutuskan jurusan/ keahlian yang akan digeluti jika nantinya melanjutkan ke pergururan tinggi serta agar lulusan tersebut memiliki keahlian yang spesifik sebagai modal yang dapat diaplikasikan pada dunia kerja. Berdasarkan dua hal tersebut, proses penjurusan ini begitu penting artinya bagi siswa dalam rangka merencanakan karirnya dimasa yang akan datang. </w:t>
      </w:r>
      <w:r w:rsidRPr="00BD1B7F">
        <w:rPr>
          <w:sz w:val="20"/>
          <w:szCs w:val="20"/>
          <w:lang w:val="id-ID"/>
        </w:rPr>
        <w:t>(Silondae, 2019).</w:t>
      </w:r>
    </w:p>
    <w:p w:rsidR="00BD1B7F" w:rsidRDefault="00BD1B7F" w:rsidP="00900ACD">
      <w:pPr>
        <w:ind w:left="720" w:firstLine="425"/>
        <w:jc w:val="both"/>
        <w:rPr>
          <w:sz w:val="20"/>
          <w:szCs w:val="20"/>
          <w:lang w:val="id-ID"/>
        </w:rPr>
      </w:pPr>
      <w:r w:rsidRPr="00BD1B7F">
        <w:rPr>
          <w:sz w:val="20"/>
          <w:szCs w:val="20"/>
          <w:lang w:val="id-ID"/>
        </w:rPr>
        <w:t>Berdasarkan karakteristik kelas diperoleh data 10,5% atau 4 siswi kelas X IPA1, 3 atau 7,9% siswi kelas X IPA2, 3 atau 7,9% siswi kelas X IPA3, 3 atau 7,9% siswi kelas X IPS1, 3 atau 7,9% siswi kelas X IPS2, 3 atau 7,9% siswi kelas XI IPA1, 3 atau 7,9% siswi kelas XI IPA2, 4 atau 10,5% siswi kelas XI IPS1, 4 atau 10,5% siswi kelas XI IPS2. Dengan demikian responden dengan jumlah lebih banyak terdapat pada kelas X dengan selisih 2 responden pada kelas XI. Kelas IPA sebanyak 16 responden atau 53,5% dan kelas IPS sebanyak 14 responden atau 46,7%.</w:t>
      </w:r>
    </w:p>
    <w:p w:rsidR="00900ACD" w:rsidRPr="00900ACD" w:rsidRDefault="00900ACD" w:rsidP="00900ACD">
      <w:pPr>
        <w:ind w:left="720" w:firstLine="425"/>
        <w:jc w:val="both"/>
        <w:rPr>
          <w:sz w:val="20"/>
          <w:szCs w:val="20"/>
          <w:lang w:val="id-ID"/>
        </w:rPr>
      </w:pPr>
    </w:p>
    <w:p w:rsidR="00F910E1" w:rsidRDefault="00BD1B7F" w:rsidP="00144684">
      <w:pPr>
        <w:pStyle w:val="Heading3"/>
        <w:numPr>
          <w:ilvl w:val="0"/>
          <w:numId w:val="2"/>
        </w:numPr>
        <w:spacing w:before="2" w:line="242" w:lineRule="auto"/>
        <w:ind w:left="709" w:right="299"/>
        <w:jc w:val="both"/>
      </w:pPr>
      <w:r>
        <w:lastRenderedPageBreak/>
        <w:t>Pengaruh P</w:t>
      </w:r>
      <w:r>
        <w:rPr>
          <w:lang w:val="id-ID"/>
        </w:rPr>
        <w:t>romosi</w:t>
      </w:r>
      <w:r>
        <w:t xml:space="preserve"> Kesehatan tentang </w:t>
      </w:r>
      <w:r>
        <w:rPr>
          <w:lang w:val="id-ID"/>
        </w:rPr>
        <w:t xml:space="preserve">SADARI </w:t>
      </w:r>
      <w:r w:rsidR="00D25FCE">
        <w:t>terhadap Pengetahuan</w:t>
      </w:r>
      <w:r w:rsidR="00D25FCE">
        <w:rPr>
          <w:spacing w:val="2"/>
        </w:rPr>
        <w:t xml:space="preserve"> </w:t>
      </w:r>
      <w:r w:rsidR="00D31813">
        <w:rPr>
          <w:lang w:val="id-ID"/>
        </w:rPr>
        <w:t>Siswi Remaja Putri</w:t>
      </w:r>
    </w:p>
    <w:p w:rsidR="00D31813" w:rsidRPr="00D31813" w:rsidRDefault="006C2F56" w:rsidP="00144684">
      <w:pPr>
        <w:pStyle w:val="ListParagraph"/>
        <w:spacing w:line="240" w:lineRule="auto"/>
        <w:ind w:left="709" w:firstLine="283"/>
        <w:contextualSpacing/>
        <w:rPr>
          <w:sz w:val="18"/>
          <w:lang w:val="id-ID"/>
        </w:rPr>
      </w:pPr>
      <w:r>
        <w:rPr>
          <w:sz w:val="20"/>
          <w:szCs w:val="24"/>
          <w:lang w:val="id-ID"/>
        </w:rPr>
        <w:t xml:space="preserve">Berdasarkan tabel 2 </w:t>
      </w:r>
      <w:r w:rsidR="00D31813" w:rsidRPr="00D31813">
        <w:rPr>
          <w:sz w:val="20"/>
          <w:szCs w:val="24"/>
          <w:lang w:val="id-ID"/>
        </w:rPr>
        <w:t>sebelum dilakukan promosi kesehatan tentang SADARI sebagian siswi remaja putri memiliki pengetahuan cukup 19 orang (63,3%).</w:t>
      </w:r>
      <w:r w:rsidR="00D31813" w:rsidRPr="00D31813">
        <w:rPr>
          <w:sz w:val="18"/>
        </w:rPr>
        <w:t xml:space="preserve"> </w:t>
      </w:r>
      <w:r w:rsidR="00D31813" w:rsidRPr="00D31813">
        <w:rPr>
          <w:sz w:val="20"/>
        </w:rPr>
        <w:t>Hal ini sesuai dengan hasil penelitian Hidayati</w:t>
      </w:r>
      <w:r w:rsidR="00D31813" w:rsidRPr="00D31813">
        <w:rPr>
          <w:sz w:val="20"/>
          <w:lang w:val="id-ID"/>
        </w:rPr>
        <w:t xml:space="preserve">., dkk </w:t>
      </w:r>
      <w:r w:rsidR="00D31813" w:rsidRPr="00D31813">
        <w:rPr>
          <w:sz w:val="20"/>
        </w:rPr>
        <w:t>(2013) pada Siswi SMA Futuhiyyah Mranggen Kabupaten Demak tentang pengetahuan kurang sebanyak 100,0% sebelum dilakukan p</w:t>
      </w:r>
      <w:r w:rsidR="00D31813" w:rsidRPr="00D31813">
        <w:rPr>
          <w:sz w:val="20"/>
          <w:lang w:val="id-ID"/>
        </w:rPr>
        <w:t>romosi kesehatan</w:t>
      </w:r>
      <w:r w:rsidR="00D31813" w:rsidRPr="00D31813">
        <w:rPr>
          <w:sz w:val="20"/>
        </w:rPr>
        <w:t xml:space="preserve"> mengenai </w:t>
      </w:r>
      <w:r w:rsidR="00D2549D">
        <w:rPr>
          <w:sz w:val="20"/>
          <w:lang w:val="id-ID"/>
        </w:rPr>
        <w:t xml:space="preserve"> </w:t>
      </w:r>
      <w:r w:rsidR="00D31813" w:rsidRPr="00D31813">
        <w:rPr>
          <w:sz w:val="20"/>
        </w:rPr>
        <w:t>SADARI.</w:t>
      </w:r>
    </w:p>
    <w:p w:rsidR="00D31813" w:rsidRPr="00D31813" w:rsidRDefault="00D31813" w:rsidP="00144684">
      <w:pPr>
        <w:pStyle w:val="ListParagraph"/>
        <w:spacing w:line="240" w:lineRule="auto"/>
        <w:ind w:left="709" w:firstLine="283"/>
        <w:contextualSpacing/>
        <w:rPr>
          <w:sz w:val="20"/>
          <w:lang w:val="id-ID"/>
        </w:rPr>
      </w:pPr>
      <w:r w:rsidRPr="00D31813">
        <w:rPr>
          <w:sz w:val="20"/>
          <w:szCs w:val="24"/>
        </w:rPr>
        <w:t xml:space="preserve">Pengetahuan yang kurang tentang pengertian kanker payudara, praktik </w:t>
      </w:r>
      <w:r w:rsidRPr="00D31813">
        <w:rPr>
          <w:sz w:val="20"/>
          <w:szCs w:val="24"/>
          <w:lang w:val="id-ID"/>
        </w:rPr>
        <w:t xml:space="preserve">SADARI </w:t>
      </w:r>
      <w:r w:rsidRPr="00D31813">
        <w:rPr>
          <w:sz w:val="20"/>
          <w:szCs w:val="24"/>
        </w:rPr>
        <w:t xml:space="preserve">yang dimiliki responden juga dipengaruhi oleh faktor informasi (Ariani, 2014). </w:t>
      </w:r>
      <w:r w:rsidRPr="00D31813">
        <w:rPr>
          <w:sz w:val="20"/>
          <w:lang w:val="id-ID"/>
        </w:rPr>
        <w:t>Dikarenakan b</w:t>
      </w:r>
      <w:r w:rsidRPr="00D31813">
        <w:rPr>
          <w:sz w:val="20"/>
        </w:rPr>
        <w:t>elum pernah ada</w:t>
      </w:r>
      <w:r w:rsidRPr="00D31813">
        <w:rPr>
          <w:sz w:val="20"/>
          <w:lang w:val="id-ID"/>
        </w:rPr>
        <w:t xml:space="preserve"> informasi mengenai </w:t>
      </w:r>
      <w:r w:rsidRPr="00D31813">
        <w:rPr>
          <w:sz w:val="20"/>
        </w:rPr>
        <w:t>p</w:t>
      </w:r>
      <w:r w:rsidRPr="00D31813">
        <w:rPr>
          <w:sz w:val="20"/>
          <w:lang w:val="id-ID"/>
        </w:rPr>
        <w:t>romosi</w:t>
      </w:r>
      <w:r w:rsidRPr="00D31813">
        <w:rPr>
          <w:sz w:val="20"/>
        </w:rPr>
        <w:t xml:space="preserve"> kesehatan tentang SADARI di</w:t>
      </w:r>
      <w:r w:rsidRPr="00D31813">
        <w:rPr>
          <w:sz w:val="20"/>
          <w:lang w:val="id-ID"/>
        </w:rPr>
        <w:t xml:space="preserve"> SMA YPK Diaspora Kotaraja. </w:t>
      </w:r>
      <w:r w:rsidRPr="00D31813">
        <w:rPr>
          <w:sz w:val="20"/>
        </w:rPr>
        <w:t xml:space="preserve">Selain itu, dari pelayanan kesehatan terdekat seperti Puskesmas </w:t>
      </w:r>
      <w:r w:rsidRPr="00D31813">
        <w:rPr>
          <w:sz w:val="20"/>
          <w:lang w:val="id-ID"/>
        </w:rPr>
        <w:t>Kotaraja</w:t>
      </w:r>
      <w:r w:rsidRPr="00D31813">
        <w:rPr>
          <w:sz w:val="20"/>
        </w:rPr>
        <w:t xml:space="preserve"> belum pernah memberikan p</w:t>
      </w:r>
      <w:r w:rsidRPr="00D31813">
        <w:rPr>
          <w:sz w:val="20"/>
          <w:lang w:val="id-ID"/>
        </w:rPr>
        <w:t xml:space="preserve">romosi </w:t>
      </w:r>
      <w:r w:rsidRPr="00D31813">
        <w:rPr>
          <w:sz w:val="20"/>
        </w:rPr>
        <w:t>kesehatan tentang SADARI</w:t>
      </w:r>
      <w:r w:rsidRPr="00D31813">
        <w:rPr>
          <w:sz w:val="20"/>
          <w:lang w:val="id-ID"/>
        </w:rPr>
        <w:t>.</w:t>
      </w:r>
      <w:r w:rsidRPr="00D31813">
        <w:rPr>
          <w:sz w:val="20"/>
        </w:rPr>
        <w:t xml:space="preserve"> </w:t>
      </w:r>
      <w:r w:rsidRPr="00D31813">
        <w:rPr>
          <w:sz w:val="20"/>
          <w:lang w:val="id-ID"/>
        </w:rPr>
        <w:t xml:space="preserve"> Salah satu faktor dalam pengetahuan adalah i</w:t>
      </w:r>
      <w:r w:rsidRPr="00D31813">
        <w:rPr>
          <w:sz w:val="20"/>
        </w:rPr>
        <w:t>nformasi</w:t>
      </w:r>
      <w:r w:rsidRPr="00D31813">
        <w:rPr>
          <w:sz w:val="20"/>
          <w:lang w:val="id-ID"/>
        </w:rPr>
        <w:t xml:space="preserve">. Oleh sebab itu infomasi </w:t>
      </w:r>
      <w:r w:rsidRPr="00D31813">
        <w:rPr>
          <w:sz w:val="20"/>
        </w:rPr>
        <w:t>merupakan suatu hal yang penting.</w:t>
      </w:r>
      <w:r w:rsidRPr="00D31813">
        <w:rPr>
          <w:sz w:val="20"/>
          <w:lang w:val="id-ID"/>
        </w:rPr>
        <w:t xml:space="preserve"> </w:t>
      </w:r>
      <w:r w:rsidRPr="00D31813">
        <w:rPr>
          <w:sz w:val="20"/>
        </w:rPr>
        <w:t>Semakin banyak informasi yang didapat oleh seseorang pengetahuannya juga semakin luas, namun belum tentu informasi yang didapatkan benar adanya</w:t>
      </w:r>
      <w:r w:rsidRPr="00D31813">
        <w:rPr>
          <w:sz w:val="20"/>
          <w:lang w:val="id-ID"/>
        </w:rPr>
        <w:t>.</w:t>
      </w:r>
    </w:p>
    <w:p w:rsidR="006C2F56" w:rsidRDefault="00D31813" w:rsidP="006C2F56">
      <w:pPr>
        <w:pStyle w:val="ListParagraph"/>
        <w:spacing w:line="240" w:lineRule="auto"/>
        <w:ind w:left="709" w:firstLine="283"/>
        <w:contextualSpacing/>
        <w:rPr>
          <w:sz w:val="20"/>
          <w:lang w:val="id-ID"/>
        </w:rPr>
      </w:pPr>
      <w:r w:rsidRPr="00D31813">
        <w:rPr>
          <w:sz w:val="20"/>
          <w:lang w:val="id-ID"/>
        </w:rPr>
        <w:t>Sedangkan menurut hasil penelitian setelah dilakukan penelitian tantang S</w:t>
      </w:r>
      <w:r w:rsidR="006C2F56">
        <w:rPr>
          <w:sz w:val="20"/>
          <w:lang w:val="id-ID"/>
        </w:rPr>
        <w:t xml:space="preserve">ADARI yang terlihat pada tabel </w:t>
      </w:r>
      <w:r w:rsidRPr="00D31813">
        <w:rPr>
          <w:sz w:val="20"/>
          <w:lang w:val="id-ID"/>
        </w:rPr>
        <w:t xml:space="preserve">3 </w:t>
      </w:r>
      <w:r w:rsidRPr="00D31813">
        <w:rPr>
          <w:sz w:val="20"/>
          <w:szCs w:val="24"/>
          <w:lang w:val="id-ID"/>
        </w:rPr>
        <w:t xml:space="preserve">sebagian besar pengetahuan siswi remaja putri meningkat menjadi baik 27 orang (76,7%). </w:t>
      </w:r>
      <w:r w:rsidRPr="00D31813">
        <w:rPr>
          <w:sz w:val="20"/>
        </w:rPr>
        <w:t xml:space="preserve">Hal ini sesuai dengan penelitian Rahmawati (2011) tentang pengaruh pemberian pendidikan kesehatan terhadap peningkatan pengetahuan tentang SADARI pada siswi kelas XI di SMA N 1 Candiroto Temanggung, hasil </w:t>
      </w:r>
      <w:r w:rsidRPr="00D31813">
        <w:rPr>
          <w:i/>
          <w:sz w:val="20"/>
        </w:rPr>
        <w:t>post</w:t>
      </w:r>
      <w:r w:rsidRPr="00D31813">
        <w:rPr>
          <w:i/>
          <w:sz w:val="20"/>
          <w:lang w:val="id-ID"/>
        </w:rPr>
        <w:t>-</w:t>
      </w:r>
      <w:r w:rsidRPr="00D31813">
        <w:rPr>
          <w:i/>
          <w:sz w:val="20"/>
        </w:rPr>
        <w:t>test</w:t>
      </w:r>
      <w:r w:rsidRPr="00D31813">
        <w:rPr>
          <w:sz w:val="20"/>
        </w:rPr>
        <w:t xml:space="preserve"> adalah baik sebanyak 73,7%.</w:t>
      </w:r>
      <w:r w:rsidRPr="00D31813">
        <w:rPr>
          <w:sz w:val="20"/>
          <w:lang w:val="id-ID"/>
        </w:rPr>
        <w:t xml:space="preserve"> </w:t>
      </w:r>
      <w:r w:rsidRPr="00D31813">
        <w:rPr>
          <w:sz w:val="20"/>
        </w:rPr>
        <w:t>Responden pada penelitian ini</w:t>
      </w:r>
      <w:r w:rsidRPr="00D31813">
        <w:rPr>
          <w:sz w:val="20"/>
          <w:lang w:val="id-ID"/>
        </w:rPr>
        <w:t xml:space="preserve"> </w:t>
      </w:r>
      <w:r w:rsidRPr="00D31813">
        <w:rPr>
          <w:sz w:val="20"/>
        </w:rPr>
        <w:t>terlihat sudah mengetahui pengertian SADARI yaitu dengan cara</w:t>
      </w:r>
      <w:r w:rsidRPr="00D31813">
        <w:rPr>
          <w:sz w:val="20"/>
          <w:lang w:val="id-ID"/>
        </w:rPr>
        <w:t xml:space="preserve"> diperaktekan </w:t>
      </w:r>
      <w:r w:rsidRPr="00D31813">
        <w:rPr>
          <w:sz w:val="20"/>
        </w:rPr>
        <w:t xml:space="preserve">di depan peneliti </w:t>
      </w:r>
      <w:r w:rsidRPr="00D31813">
        <w:rPr>
          <w:sz w:val="20"/>
          <w:lang w:val="id-ID"/>
        </w:rPr>
        <w:t>secara bersamaan cara melakukan SADARI.</w:t>
      </w:r>
      <w:r w:rsidRPr="00D31813">
        <w:rPr>
          <w:sz w:val="20"/>
        </w:rPr>
        <w:t xml:space="preserve"> </w:t>
      </w:r>
      <w:r w:rsidR="006C2F56">
        <w:rPr>
          <w:sz w:val="20"/>
          <w:lang w:val="id-ID"/>
        </w:rPr>
        <w:t xml:space="preserve">    </w:t>
      </w:r>
    </w:p>
    <w:p w:rsidR="00D31813" w:rsidRPr="006C2F56" w:rsidRDefault="00D31813" w:rsidP="006C2F56">
      <w:pPr>
        <w:pStyle w:val="ListParagraph"/>
        <w:spacing w:line="240" w:lineRule="auto"/>
        <w:ind w:left="709" w:firstLine="283"/>
        <w:contextualSpacing/>
        <w:rPr>
          <w:sz w:val="20"/>
          <w:lang w:val="id-ID"/>
        </w:rPr>
      </w:pPr>
      <w:r w:rsidRPr="006C2F56">
        <w:rPr>
          <w:sz w:val="20"/>
          <w:szCs w:val="24"/>
          <w:lang w:val="id-ID"/>
        </w:rPr>
        <w:t xml:space="preserve">Berdasarkan </w:t>
      </w:r>
      <w:r w:rsidRPr="006C2F56">
        <w:rPr>
          <w:sz w:val="20"/>
          <w:szCs w:val="24"/>
        </w:rPr>
        <w:t xml:space="preserve">uji </w:t>
      </w:r>
      <w:r w:rsidRPr="006C2F56">
        <w:rPr>
          <w:i/>
          <w:sz w:val="20"/>
          <w:szCs w:val="24"/>
        </w:rPr>
        <w:t>Wilcoxon</w:t>
      </w:r>
      <w:r w:rsidRPr="006C2F56">
        <w:rPr>
          <w:sz w:val="20"/>
          <w:szCs w:val="24"/>
        </w:rPr>
        <w:t xml:space="preserve"> </w:t>
      </w:r>
      <w:r w:rsidRPr="006C2F56">
        <w:rPr>
          <w:sz w:val="20"/>
          <w:szCs w:val="24"/>
          <w:lang w:val="id-ID"/>
        </w:rPr>
        <w:t>tabel</w:t>
      </w:r>
      <w:r w:rsidR="006C2F56">
        <w:rPr>
          <w:sz w:val="20"/>
          <w:szCs w:val="24"/>
          <w:lang w:val="id-ID"/>
        </w:rPr>
        <w:t xml:space="preserve"> 4</w:t>
      </w:r>
      <w:r w:rsidRPr="006C2F56">
        <w:rPr>
          <w:sz w:val="20"/>
          <w:szCs w:val="24"/>
          <w:lang w:val="id-ID"/>
        </w:rPr>
        <w:t xml:space="preserve"> diketahui </w:t>
      </w:r>
      <w:r w:rsidRPr="00D31813">
        <w:rPr>
          <w:lang w:val="id-ID"/>
        </w:rPr>
        <w:sym w:font="Symbol" w:char="F072"/>
      </w:r>
      <w:r w:rsidR="006C2F56">
        <w:rPr>
          <w:lang w:val="id-ID"/>
        </w:rPr>
        <w:t xml:space="preserve"> </w:t>
      </w:r>
      <w:r w:rsidRPr="006C2F56">
        <w:rPr>
          <w:sz w:val="20"/>
          <w:szCs w:val="24"/>
          <w:lang w:val="id-ID"/>
        </w:rPr>
        <w:t>= 0,000</w:t>
      </w:r>
      <w:r w:rsidRPr="006C2F56">
        <w:rPr>
          <w:sz w:val="20"/>
          <w:szCs w:val="24"/>
        </w:rPr>
        <w:t xml:space="preserve"> maka Ha diterima</w:t>
      </w:r>
      <w:r w:rsidRPr="006C2F56">
        <w:rPr>
          <w:sz w:val="20"/>
          <w:szCs w:val="24"/>
          <w:lang w:val="id-ID"/>
        </w:rPr>
        <w:t xml:space="preserve"> yang berarti ada pengaruh pada promosi kesehatan tentang SADARI terhadap </w:t>
      </w:r>
      <w:r w:rsidRPr="006C2F56">
        <w:rPr>
          <w:sz w:val="20"/>
          <w:szCs w:val="24"/>
        </w:rPr>
        <w:t xml:space="preserve">pengetahuan siswi remaja putri. </w:t>
      </w:r>
      <w:r w:rsidRPr="006C2F56">
        <w:rPr>
          <w:sz w:val="20"/>
          <w:szCs w:val="24"/>
          <w:lang w:val="id-ID"/>
        </w:rPr>
        <w:t>Hal ini terlihat dari peningkatan pada tingkat pengetahuan sebelum</w:t>
      </w:r>
      <w:r w:rsidRPr="006C2F56">
        <w:rPr>
          <w:sz w:val="20"/>
          <w:szCs w:val="24"/>
        </w:rPr>
        <w:t xml:space="preserve"> dan sesudah</w:t>
      </w:r>
      <w:r w:rsidRPr="006C2F56">
        <w:rPr>
          <w:sz w:val="20"/>
          <w:szCs w:val="24"/>
          <w:lang w:val="id-ID"/>
        </w:rPr>
        <w:t xml:space="preserve"> dilakukan promosi kesehatan tentang SADARI</w:t>
      </w:r>
      <w:r w:rsidRPr="006C2F56">
        <w:rPr>
          <w:sz w:val="20"/>
          <w:szCs w:val="24"/>
        </w:rPr>
        <w:t xml:space="preserve">. </w:t>
      </w:r>
      <w:r w:rsidRPr="006C2F56">
        <w:rPr>
          <w:sz w:val="20"/>
        </w:rPr>
        <w:t>Penelitian ini sejalan dengan penelitian yang telah dilakukan oleh Syafitri (2017)</w:t>
      </w:r>
      <w:r w:rsidRPr="006C2F56">
        <w:rPr>
          <w:sz w:val="20"/>
          <w:lang w:val="id-ID"/>
        </w:rPr>
        <w:t xml:space="preserve"> </w:t>
      </w:r>
      <w:r w:rsidRPr="006C2F56">
        <w:rPr>
          <w:sz w:val="20"/>
        </w:rPr>
        <w:t>yang mengatakan bahwa terdapat pengaruh sebelum dan setelah pendidikan kesehatan terhadap</w:t>
      </w:r>
      <w:r w:rsidRPr="006C2F56">
        <w:rPr>
          <w:sz w:val="20"/>
          <w:lang w:val="id-ID"/>
        </w:rPr>
        <w:t xml:space="preserve"> pengetahuan dan </w:t>
      </w:r>
      <w:r w:rsidRPr="006C2F56">
        <w:rPr>
          <w:sz w:val="20"/>
        </w:rPr>
        <w:t xml:space="preserve">kemampuan siswi dalam melakukan SADARI sebagai upaya pencegahan kanker payudara dimana hasil skor kemampuan melakukan SADARI sebelum diberi pendidikan kesehatan dan demonstrasi lebih rendah secara bermakna dibanding skor </w:t>
      </w:r>
      <w:r w:rsidRPr="006C2F56">
        <w:rPr>
          <w:sz w:val="20"/>
        </w:rPr>
        <w:lastRenderedPageBreak/>
        <w:t>setelah diberi pendidikan kesehatan dan demonstrasi meningkat.</w:t>
      </w:r>
    </w:p>
    <w:p w:rsidR="0040195C" w:rsidRDefault="00D31813" w:rsidP="0040195C">
      <w:pPr>
        <w:pStyle w:val="ListParagraph"/>
        <w:spacing w:line="240" w:lineRule="auto"/>
        <w:ind w:left="709" w:firstLine="283"/>
        <w:rPr>
          <w:sz w:val="20"/>
          <w:szCs w:val="24"/>
          <w:lang w:val="id-ID"/>
        </w:rPr>
      </w:pPr>
      <w:r w:rsidRPr="00D31813">
        <w:rPr>
          <w:sz w:val="20"/>
        </w:rPr>
        <w:t>Peningkatan pengetahuan responden dalam penelitian ini dipengaruhi oleh adanya pemberian intervensi yaitu p</w:t>
      </w:r>
      <w:r w:rsidRPr="00D31813">
        <w:rPr>
          <w:sz w:val="20"/>
          <w:lang w:val="id-ID"/>
        </w:rPr>
        <w:t xml:space="preserve">romosi </w:t>
      </w:r>
      <w:r w:rsidRPr="00D31813">
        <w:rPr>
          <w:sz w:val="20"/>
        </w:rPr>
        <w:t xml:space="preserve">kesehatan yang didukung dengan materi </w:t>
      </w:r>
      <w:r w:rsidRPr="00D31813">
        <w:rPr>
          <w:sz w:val="20"/>
          <w:lang w:val="id-ID"/>
        </w:rPr>
        <w:t xml:space="preserve">promosi </w:t>
      </w:r>
      <w:r w:rsidRPr="00D31813">
        <w:rPr>
          <w:sz w:val="20"/>
        </w:rPr>
        <w:t xml:space="preserve">kesehatan yang merupakan kebutuhan setiap </w:t>
      </w:r>
      <w:r w:rsidRPr="00D31813">
        <w:rPr>
          <w:sz w:val="20"/>
          <w:lang w:val="id-ID"/>
        </w:rPr>
        <w:t xml:space="preserve">orang </w:t>
      </w:r>
      <w:r w:rsidRPr="00D31813">
        <w:rPr>
          <w:sz w:val="20"/>
        </w:rPr>
        <w:t xml:space="preserve"> terutama wanita usia produktif. Peneliti menggunakan metode </w:t>
      </w:r>
      <w:r w:rsidRPr="00D31813">
        <w:rPr>
          <w:sz w:val="20"/>
          <w:lang w:val="id-ID"/>
        </w:rPr>
        <w:t xml:space="preserve">ceramah dan demonstrasi dengan bantuan beberapa alat berupa  leaflet, patung, bantal, cermin, dan balon tiup. </w:t>
      </w:r>
      <w:r w:rsidRPr="00D31813">
        <w:rPr>
          <w:sz w:val="20"/>
          <w:szCs w:val="24"/>
          <w:lang w:val="id-ID"/>
        </w:rPr>
        <w:t>Dalam menyampaikan meteri peneliti menggunakan bahasa dan cara  yang bisa dimengerti serta adanya komunikasi dua arah sehingga remaja lebih memahami informasi mengenai SADARI yang disampaikan oleh peneliti. Hal inilah dapat mempengaruhi tingkat pengetahuan siswi remaja putri.</w:t>
      </w:r>
      <w:r w:rsidRPr="00D31813">
        <w:rPr>
          <w:sz w:val="20"/>
          <w:szCs w:val="24"/>
        </w:rPr>
        <w:t xml:space="preserve"> </w:t>
      </w:r>
      <w:r w:rsidRPr="00D31813">
        <w:rPr>
          <w:sz w:val="20"/>
          <w:szCs w:val="24"/>
          <w:lang w:val="id-ID"/>
        </w:rPr>
        <w:t xml:space="preserve"> </w:t>
      </w:r>
    </w:p>
    <w:p w:rsidR="00D31813" w:rsidRPr="0040195C" w:rsidRDefault="00D31813" w:rsidP="0040195C">
      <w:pPr>
        <w:pStyle w:val="ListParagraph"/>
        <w:spacing w:line="240" w:lineRule="auto"/>
        <w:ind w:left="709" w:firstLine="283"/>
        <w:rPr>
          <w:sz w:val="20"/>
          <w:szCs w:val="24"/>
          <w:lang w:val="id-ID"/>
        </w:rPr>
      </w:pPr>
      <w:r w:rsidRPr="0040195C">
        <w:rPr>
          <w:sz w:val="20"/>
        </w:rPr>
        <w:t>Berdasarkan paparan yang disampaikan saat p</w:t>
      </w:r>
      <w:r w:rsidRPr="0040195C">
        <w:rPr>
          <w:sz w:val="20"/>
          <w:lang w:val="id-ID"/>
        </w:rPr>
        <w:t xml:space="preserve">romosi </w:t>
      </w:r>
      <w:r w:rsidRPr="0040195C">
        <w:rPr>
          <w:sz w:val="20"/>
        </w:rPr>
        <w:t>kesehatan responden akan menyadari bahwa melakukan SADARI sangat penting dilakukan pada semua wanita di Ind</w:t>
      </w:r>
      <w:r w:rsidRPr="0040195C">
        <w:rPr>
          <w:sz w:val="20"/>
          <w:lang w:val="id-ID"/>
        </w:rPr>
        <w:t>onesia</w:t>
      </w:r>
      <w:r w:rsidRPr="0040195C">
        <w:rPr>
          <w:sz w:val="20"/>
        </w:rPr>
        <w:t>. Setelah menyadari responden akan merasa tertarik untuk melakukan SADARI sedini mungkin dengan mempertimbangkan baik dan buruknya kemudian mencoba menerapkan pada kehidupan nyata.</w:t>
      </w:r>
      <w:r w:rsidRPr="0040195C">
        <w:rPr>
          <w:sz w:val="20"/>
          <w:lang w:val="id-ID"/>
        </w:rPr>
        <w:t xml:space="preserve"> </w:t>
      </w:r>
      <w:r w:rsidRPr="0040195C">
        <w:rPr>
          <w:sz w:val="20"/>
          <w:szCs w:val="24"/>
          <w:lang w:val="id-ID"/>
        </w:rPr>
        <w:t>Menurut penelitian Daryanto (2013) bahwa pemilihan media presentasi yang disajikan berupa teks, gambar serta animasi yang dikombinasikan, mampu menarik perhatian seseorang dalam melaksanakan promosi  kesehatan sehingga dapat meningkatkan pengetahuan responden.</w:t>
      </w:r>
    </w:p>
    <w:p w:rsidR="00D31813" w:rsidRPr="00D31813" w:rsidRDefault="00D31813" w:rsidP="0040195C">
      <w:pPr>
        <w:pStyle w:val="ListParagraph"/>
        <w:spacing w:line="240" w:lineRule="auto"/>
        <w:ind w:left="709" w:firstLine="425"/>
        <w:rPr>
          <w:sz w:val="20"/>
          <w:lang w:val="id-ID"/>
        </w:rPr>
      </w:pPr>
      <w:r w:rsidRPr="00D31813">
        <w:rPr>
          <w:sz w:val="20"/>
        </w:rPr>
        <w:t>Perbedaan hasil sebelum dan setelah diberikan</w:t>
      </w:r>
      <w:r w:rsidRPr="00D31813">
        <w:rPr>
          <w:sz w:val="20"/>
          <w:lang w:val="id-ID"/>
        </w:rPr>
        <w:t xml:space="preserve"> promosi</w:t>
      </w:r>
      <w:r w:rsidRPr="00D31813">
        <w:rPr>
          <w:sz w:val="20"/>
        </w:rPr>
        <w:t xml:space="preserve"> kesehatan tersebut dapat terjadi karena sebelum diberikan</w:t>
      </w:r>
      <w:r w:rsidRPr="00D31813">
        <w:rPr>
          <w:sz w:val="20"/>
          <w:lang w:val="id-ID"/>
        </w:rPr>
        <w:t xml:space="preserve"> promosi</w:t>
      </w:r>
      <w:r w:rsidRPr="00D31813">
        <w:rPr>
          <w:sz w:val="20"/>
        </w:rPr>
        <w:t xml:space="preserve"> kesehatan, sebagian besar responden belum pernah mendapatkan informasi tentang SADARI dan melakukan praktik SADARI namun ada beberapa responden yang mendapatkan informasi tentang SADARI dari media seperti iklan dan internet. Menurut pengakuan dari responden yang pernah mendapat informasi tentang SADARI sebelum diberi </w:t>
      </w:r>
      <w:r w:rsidRPr="00D31813">
        <w:rPr>
          <w:sz w:val="20"/>
          <w:lang w:val="id-ID"/>
        </w:rPr>
        <w:t xml:space="preserve">promosi </w:t>
      </w:r>
      <w:r w:rsidRPr="00D31813">
        <w:rPr>
          <w:sz w:val="20"/>
        </w:rPr>
        <w:t>kesehatan, informasi yang diperoleh kurang jelas dan mendetail sehingga be</w:t>
      </w:r>
      <w:r w:rsidR="00D2549D">
        <w:rPr>
          <w:sz w:val="20"/>
        </w:rPr>
        <w:t>lum sempurna dalam memperagakan</w:t>
      </w:r>
      <w:r w:rsidR="00D2549D">
        <w:rPr>
          <w:sz w:val="20"/>
          <w:lang w:val="id-ID"/>
        </w:rPr>
        <w:t xml:space="preserve"> </w:t>
      </w:r>
      <w:r w:rsidRPr="00D31813">
        <w:rPr>
          <w:sz w:val="20"/>
        </w:rPr>
        <w:t xml:space="preserve">praktik SADARI. Sedangkan informasi yang diperoleh dari </w:t>
      </w:r>
      <w:r w:rsidRPr="00D31813">
        <w:rPr>
          <w:sz w:val="20"/>
          <w:lang w:val="id-ID"/>
        </w:rPr>
        <w:t>promosi</w:t>
      </w:r>
      <w:r w:rsidRPr="00D31813">
        <w:rPr>
          <w:sz w:val="20"/>
        </w:rPr>
        <w:t xml:space="preserve"> kesehatan ini lebih jelas dan mendetail karena peneliti menggunakan alat bantu</w:t>
      </w:r>
      <w:r w:rsidRPr="00D31813">
        <w:rPr>
          <w:sz w:val="20"/>
          <w:lang w:val="id-ID"/>
        </w:rPr>
        <w:t xml:space="preserve"> leaflet</w:t>
      </w:r>
      <w:r w:rsidRPr="00D31813">
        <w:rPr>
          <w:sz w:val="20"/>
        </w:rPr>
        <w:t xml:space="preserve"> dan peraga (</w:t>
      </w:r>
      <w:r w:rsidRPr="00D31813">
        <w:rPr>
          <w:sz w:val="20"/>
          <w:lang w:val="id-ID"/>
        </w:rPr>
        <w:t>patung</w:t>
      </w:r>
      <w:r w:rsidRPr="00D31813">
        <w:rPr>
          <w:sz w:val="20"/>
        </w:rPr>
        <w:t>).</w:t>
      </w:r>
    </w:p>
    <w:p w:rsidR="00D31813" w:rsidRDefault="00D31813" w:rsidP="0040195C">
      <w:pPr>
        <w:pStyle w:val="ListParagraph"/>
        <w:spacing w:line="240" w:lineRule="auto"/>
        <w:ind w:left="709" w:firstLine="425"/>
        <w:rPr>
          <w:sz w:val="24"/>
          <w:lang w:val="id-ID"/>
        </w:rPr>
      </w:pPr>
      <w:r w:rsidRPr="00D31813">
        <w:rPr>
          <w:sz w:val="20"/>
        </w:rPr>
        <w:t xml:space="preserve">Peneliti berharap agar </w:t>
      </w:r>
      <w:r w:rsidRPr="00D31813">
        <w:rPr>
          <w:sz w:val="20"/>
          <w:lang w:val="id-ID"/>
        </w:rPr>
        <w:t xml:space="preserve">remaja dapat </w:t>
      </w:r>
      <w:r w:rsidRPr="00D31813">
        <w:rPr>
          <w:sz w:val="20"/>
        </w:rPr>
        <w:t xml:space="preserve">melakukan SADARI secara rutin sebagai bentuk tindakan preventif sehingga dapat menemukan gejala kelainan pada payudara </w:t>
      </w:r>
      <w:r w:rsidRPr="00D31813">
        <w:rPr>
          <w:sz w:val="20"/>
        </w:rPr>
        <w:lastRenderedPageBreak/>
        <w:t xml:space="preserve">secara dini untuk mengcegah terjadinya kanker payudara stadium lanjut. Tindakan preventif tersebut jika terlaksana dengan baik maka derajat kesehatan akan meningkat khususnya pada </w:t>
      </w:r>
      <w:r w:rsidRPr="00D31813">
        <w:rPr>
          <w:sz w:val="20"/>
          <w:lang w:val="id-ID"/>
        </w:rPr>
        <w:t>siswi remaja putri di SMA YPK Diaspora Kotaraja</w:t>
      </w:r>
      <w:r>
        <w:rPr>
          <w:sz w:val="24"/>
          <w:lang w:val="id-ID"/>
        </w:rPr>
        <w:t>.</w:t>
      </w:r>
    </w:p>
    <w:p w:rsidR="00900ACD" w:rsidRDefault="00900ACD" w:rsidP="0040195C">
      <w:pPr>
        <w:pStyle w:val="ListParagraph"/>
        <w:spacing w:line="240" w:lineRule="auto"/>
        <w:ind w:left="709" w:firstLine="425"/>
        <w:rPr>
          <w:sz w:val="24"/>
          <w:lang w:val="id-ID"/>
        </w:rPr>
      </w:pPr>
    </w:p>
    <w:p w:rsidR="00D31813" w:rsidRDefault="00D31813" w:rsidP="00144684">
      <w:pPr>
        <w:ind w:left="426"/>
        <w:rPr>
          <w:b/>
          <w:sz w:val="24"/>
          <w:lang w:val="id-ID"/>
        </w:rPr>
      </w:pPr>
      <w:r w:rsidRPr="00D31813">
        <w:rPr>
          <w:b/>
          <w:sz w:val="24"/>
          <w:lang w:val="id-ID"/>
        </w:rPr>
        <w:t>Kesimpulan</w:t>
      </w:r>
    </w:p>
    <w:p w:rsidR="00D31813" w:rsidRPr="00D31813" w:rsidRDefault="00D31813" w:rsidP="00144684">
      <w:pPr>
        <w:pStyle w:val="ListParagraph"/>
        <w:spacing w:line="240" w:lineRule="auto"/>
        <w:ind w:left="426" w:firstLine="567"/>
        <w:rPr>
          <w:sz w:val="20"/>
          <w:szCs w:val="24"/>
          <w:lang w:val="id-ID"/>
        </w:rPr>
      </w:pPr>
      <w:r w:rsidRPr="00D31813">
        <w:rPr>
          <w:sz w:val="20"/>
          <w:szCs w:val="24"/>
        </w:rPr>
        <w:t xml:space="preserve">Penelitian ini bertujuan untuk mengetahui </w:t>
      </w:r>
      <w:r w:rsidRPr="00D31813">
        <w:rPr>
          <w:sz w:val="20"/>
          <w:szCs w:val="24"/>
          <w:lang w:val="id-ID"/>
        </w:rPr>
        <w:t xml:space="preserve">pengaruh promosi kesehatan tentang periksa payudara sendiri (SADARI) terhadap pengetahuan remaja putri di SMA YPK Diaspora Kotaraja. </w:t>
      </w:r>
      <w:r w:rsidRPr="00D31813">
        <w:rPr>
          <w:sz w:val="20"/>
          <w:szCs w:val="24"/>
        </w:rPr>
        <w:t xml:space="preserve">Berdasarkan hasil penelitian dan pembahasan pada bab </w:t>
      </w:r>
      <w:r w:rsidRPr="00D31813">
        <w:rPr>
          <w:sz w:val="20"/>
          <w:szCs w:val="24"/>
          <w:lang w:val="id-ID"/>
        </w:rPr>
        <w:t>IV</w:t>
      </w:r>
      <w:r w:rsidRPr="00D31813">
        <w:rPr>
          <w:sz w:val="20"/>
          <w:szCs w:val="24"/>
        </w:rPr>
        <w:t xml:space="preserve"> maka, dapat diambil kesimpulan sebagai berikut:</w:t>
      </w:r>
    </w:p>
    <w:p w:rsidR="00D31813" w:rsidRPr="00D31813" w:rsidRDefault="00D31813" w:rsidP="00144684">
      <w:pPr>
        <w:pStyle w:val="ListParagraph"/>
        <w:widowControl/>
        <w:numPr>
          <w:ilvl w:val="6"/>
          <w:numId w:val="4"/>
        </w:numPr>
        <w:autoSpaceDE/>
        <w:autoSpaceDN/>
        <w:spacing w:line="240" w:lineRule="auto"/>
        <w:ind w:left="709" w:hanging="283"/>
        <w:contextualSpacing/>
        <w:rPr>
          <w:b/>
          <w:sz w:val="20"/>
          <w:szCs w:val="24"/>
        </w:rPr>
      </w:pPr>
      <w:r w:rsidRPr="00D31813">
        <w:rPr>
          <w:sz w:val="20"/>
          <w:szCs w:val="24"/>
          <w:lang w:val="id-ID" w:eastAsia="id-ID"/>
        </w:rPr>
        <w:t xml:space="preserve">Diketahui </w:t>
      </w:r>
      <w:r w:rsidRPr="00D31813">
        <w:rPr>
          <w:sz w:val="20"/>
          <w:szCs w:val="24"/>
          <w:lang w:val="id-ID"/>
        </w:rPr>
        <w:t>tingkat pengetahuan sebelum diberikan promosi kesehatan tentang SADARI dengan kriteria baik 3 siswi (10,0%), cukup 19 siswi (63,3%), dan kurang 8 siswi (26,7%).</w:t>
      </w:r>
    </w:p>
    <w:p w:rsidR="00D31813" w:rsidRPr="00D31813" w:rsidRDefault="00D31813" w:rsidP="00144684">
      <w:pPr>
        <w:pStyle w:val="ListParagraph"/>
        <w:widowControl/>
        <w:numPr>
          <w:ilvl w:val="6"/>
          <w:numId w:val="4"/>
        </w:numPr>
        <w:autoSpaceDE/>
        <w:autoSpaceDN/>
        <w:spacing w:line="240" w:lineRule="auto"/>
        <w:ind w:left="709" w:hanging="283"/>
        <w:contextualSpacing/>
        <w:rPr>
          <w:b/>
          <w:sz w:val="20"/>
          <w:szCs w:val="24"/>
        </w:rPr>
      </w:pPr>
      <w:r w:rsidRPr="00D31813">
        <w:rPr>
          <w:sz w:val="20"/>
          <w:szCs w:val="24"/>
          <w:lang w:val="id-ID" w:eastAsia="id-ID"/>
        </w:rPr>
        <w:t xml:space="preserve">Diketahui </w:t>
      </w:r>
      <w:r w:rsidRPr="00D31813">
        <w:rPr>
          <w:sz w:val="20"/>
          <w:szCs w:val="24"/>
          <w:lang w:val="id-ID"/>
        </w:rPr>
        <w:t>tingkat pengetahuan setelah diberikan promosi kesehatan tentang SADARI dengan kriteria baik 23 siswi (76,7%), cukup 6  siswi (20,0%), dan kurang 1 siswi (3,3%).</w:t>
      </w:r>
    </w:p>
    <w:p w:rsidR="00D31813" w:rsidRPr="004A5273" w:rsidRDefault="00D31813" w:rsidP="00144684">
      <w:pPr>
        <w:pStyle w:val="ListParagraph"/>
        <w:widowControl/>
        <w:numPr>
          <w:ilvl w:val="6"/>
          <w:numId w:val="4"/>
        </w:numPr>
        <w:autoSpaceDE/>
        <w:autoSpaceDN/>
        <w:spacing w:line="240" w:lineRule="auto"/>
        <w:ind w:left="709" w:hanging="283"/>
        <w:contextualSpacing/>
        <w:rPr>
          <w:b/>
          <w:sz w:val="24"/>
          <w:szCs w:val="24"/>
        </w:rPr>
      </w:pPr>
      <w:r w:rsidRPr="00D31813">
        <w:rPr>
          <w:sz w:val="20"/>
          <w:szCs w:val="24"/>
          <w:lang w:val="id-ID" w:eastAsia="id-ID"/>
        </w:rPr>
        <w:t xml:space="preserve">Diketahui ada </w:t>
      </w:r>
      <w:r w:rsidRPr="00D31813">
        <w:rPr>
          <w:sz w:val="20"/>
          <w:szCs w:val="24"/>
          <w:lang w:val="id-ID"/>
        </w:rPr>
        <w:t xml:space="preserve">pengaruh promosi kesehatan tentang periksa payudara sendiri (SADARI) terhadap pengetahuan remaja putri di SMA YPK Diaspora Kotaraja. </w:t>
      </w:r>
      <w:r w:rsidRPr="00D31813">
        <w:rPr>
          <w:sz w:val="20"/>
          <w:szCs w:val="24"/>
          <w:lang w:val="id-ID" w:eastAsia="id-ID"/>
        </w:rPr>
        <w:t xml:space="preserve">Hal ini ditunjukkan dari hasil uji </w:t>
      </w:r>
      <w:r w:rsidRPr="00D31813">
        <w:rPr>
          <w:i/>
          <w:sz w:val="20"/>
          <w:szCs w:val="24"/>
          <w:lang w:val="id-ID" w:eastAsia="id-ID"/>
        </w:rPr>
        <w:t xml:space="preserve">Wilcoxon </w:t>
      </w:r>
      <w:r w:rsidRPr="00D31813">
        <w:rPr>
          <w:sz w:val="20"/>
          <w:szCs w:val="24"/>
          <w:lang w:val="id-ID" w:eastAsia="id-ID"/>
        </w:rPr>
        <w:sym w:font="Symbol" w:char="F072"/>
      </w:r>
      <w:r w:rsidRPr="00D31813">
        <w:rPr>
          <w:sz w:val="20"/>
          <w:szCs w:val="24"/>
          <w:lang w:val="id-ID" w:eastAsia="id-ID"/>
        </w:rPr>
        <w:t xml:space="preserve"> (Asymp. Sig. 2-tailed) = 0,000 &lt; 0,05 yang menunjukkan adanya pengaruh promosi kesehatan yang </w:t>
      </w:r>
      <w:r w:rsidRPr="002833DF">
        <w:rPr>
          <w:sz w:val="24"/>
          <w:szCs w:val="24"/>
          <w:lang w:val="id-ID" w:eastAsia="id-ID"/>
        </w:rPr>
        <w:t>dilakukan.</w:t>
      </w:r>
    </w:p>
    <w:p w:rsidR="004A5273" w:rsidRPr="00144684" w:rsidRDefault="004A5273" w:rsidP="004A5273">
      <w:pPr>
        <w:pStyle w:val="ListParagraph"/>
        <w:widowControl/>
        <w:autoSpaceDE/>
        <w:autoSpaceDN/>
        <w:spacing w:line="240" w:lineRule="auto"/>
        <w:ind w:left="709" w:firstLine="0"/>
        <w:contextualSpacing/>
        <w:rPr>
          <w:b/>
          <w:sz w:val="24"/>
          <w:szCs w:val="24"/>
        </w:rPr>
      </w:pPr>
    </w:p>
    <w:p w:rsidR="00144684" w:rsidRDefault="00144684" w:rsidP="00144684">
      <w:pPr>
        <w:widowControl/>
        <w:autoSpaceDE/>
        <w:autoSpaceDN/>
        <w:ind w:left="426"/>
        <w:contextualSpacing/>
        <w:rPr>
          <w:b/>
          <w:sz w:val="24"/>
          <w:szCs w:val="24"/>
          <w:lang w:val="id-ID"/>
        </w:rPr>
      </w:pPr>
      <w:r>
        <w:rPr>
          <w:b/>
          <w:sz w:val="24"/>
          <w:szCs w:val="24"/>
          <w:lang w:val="id-ID"/>
        </w:rPr>
        <w:t>Referensi</w:t>
      </w:r>
    </w:p>
    <w:p w:rsidR="002628D0" w:rsidRPr="002628D0" w:rsidRDefault="002628D0" w:rsidP="004A5273">
      <w:pPr>
        <w:ind w:left="851" w:hanging="425"/>
        <w:jc w:val="both"/>
        <w:rPr>
          <w:sz w:val="20"/>
          <w:szCs w:val="24"/>
          <w:lang w:val="id-ID"/>
        </w:rPr>
      </w:pPr>
      <w:r w:rsidRPr="002628D0">
        <w:rPr>
          <w:sz w:val="20"/>
        </w:rPr>
        <w:t>Ariani</w:t>
      </w:r>
      <w:r w:rsidRPr="002628D0">
        <w:rPr>
          <w:sz w:val="20"/>
          <w:lang w:val="id-ID"/>
        </w:rPr>
        <w:t xml:space="preserve">. </w:t>
      </w:r>
      <w:r w:rsidRPr="002628D0">
        <w:rPr>
          <w:sz w:val="20"/>
        </w:rPr>
        <w:t>A.P</w:t>
      </w:r>
      <w:r w:rsidRPr="002628D0">
        <w:rPr>
          <w:sz w:val="20"/>
          <w:lang w:val="id-ID"/>
        </w:rPr>
        <w:t>, (</w:t>
      </w:r>
      <w:r w:rsidRPr="002628D0">
        <w:rPr>
          <w:sz w:val="20"/>
        </w:rPr>
        <w:t>2014</w:t>
      </w:r>
      <w:r w:rsidRPr="002628D0">
        <w:rPr>
          <w:sz w:val="20"/>
          <w:lang w:val="id-ID"/>
        </w:rPr>
        <w:t>)</w:t>
      </w:r>
      <w:r w:rsidRPr="002628D0">
        <w:rPr>
          <w:sz w:val="20"/>
        </w:rPr>
        <w:t xml:space="preserve">. </w:t>
      </w:r>
      <w:r w:rsidRPr="002628D0">
        <w:rPr>
          <w:i/>
          <w:sz w:val="20"/>
        </w:rPr>
        <w:t>Aplikasi Metodelogi Penelitian Kebidanan dan Kesehatan Reproduksi</w:t>
      </w:r>
      <w:r w:rsidRPr="002628D0">
        <w:rPr>
          <w:sz w:val="20"/>
        </w:rPr>
        <w:t>. Yogyakarta: Nuha Medika</w:t>
      </w:r>
      <w:r w:rsidRPr="002628D0">
        <w:rPr>
          <w:sz w:val="18"/>
        </w:rPr>
        <w:t>.</w:t>
      </w:r>
    </w:p>
    <w:p w:rsidR="002628D0" w:rsidRDefault="002628D0" w:rsidP="004A5273">
      <w:pPr>
        <w:ind w:left="851" w:hanging="425"/>
        <w:jc w:val="both"/>
        <w:rPr>
          <w:sz w:val="20"/>
          <w:lang w:val="id-ID"/>
        </w:rPr>
      </w:pPr>
      <w:r w:rsidRPr="002628D0">
        <w:rPr>
          <w:sz w:val="20"/>
        </w:rPr>
        <w:t>Breast Cancer Network Australia</w:t>
      </w:r>
      <w:r w:rsidRPr="002628D0">
        <w:rPr>
          <w:sz w:val="20"/>
          <w:lang w:val="id-ID"/>
        </w:rPr>
        <w:t>.</w:t>
      </w:r>
      <w:r w:rsidRPr="002628D0">
        <w:rPr>
          <w:sz w:val="20"/>
        </w:rPr>
        <w:t xml:space="preserve"> (BCNA).</w:t>
      </w:r>
      <w:r w:rsidRPr="002628D0">
        <w:rPr>
          <w:sz w:val="20"/>
          <w:lang w:val="id-ID"/>
        </w:rPr>
        <w:t xml:space="preserve"> </w:t>
      </w:r>
      <w:r w:rsidRPr="002628D0">
        <w:rPr>
          <w:sz w:val="20"/>
        </w:rPr>
        <w:t xml:space="preserve">(2014). </w:t>
      </w:r>
      <w:r w:rsidRPr="002628D0">
        <w:rPr>
          <w:i/>
          <w:sz w:val="20"/>
        </w:rPr>
        <w:t>Breast Cancer And Sexual</w:t>
      </w:r>
      <w:r w:rsidRPr="002628D0">
        <w:rPr>
          <w:i/>
          <w:sz w:val="20"/>
          <w:lang w:val="id-ID"/>
        </w:rPr>
        <w:t xml:space="preserve"> </w:t>
      </w:r>
      <w:r w:rsidRPr="002628D0">
        <w:rPr>
          <w:i/>
          <w:sz w:val="20"/>
        </w:rPr>
        <w:t>Wellbeing</w:t>
      </w:r>
      <w:r w:rsidRPr="002628D0">
        <w:rPr>
          <w:sz w:val="20"/>
        </w:rPr>
        <w:t xml:space="preserve"> (booklet). Diunduh </w:t>
      </w:r>
      <w:r w:rsidRPr="002628D0">
        <w:rPr>
          <w:sz w:val="20"/>
          <w:lang w:val="id-ID"/>
        </w:rPr>
        <w:t>d</w:t>
      </w:r>
      <w:r w:rsidRPr="002628D0">
        <w:rPr>
          <w:sz w:val="20"/>
        </w:rPr>
        <w:t>ari www.bcna.org.au Diakses Tanggal 2</w:t>
      </w:r>
      <w:r w:rsidRPr="002628D0">
        <w:rPr>
          <w:sz w:val="20"/>
          <w:lang w:val="id-ID"/>
        </w:rPr>
        <w:t xml:space="preserve"> Desember </w:t>
      </w:r>
      <w:r w:rsidRPr="002628D0">
        <w:rPr>
          <w:sz w:val="20"/>
        </w:rPr>
        <w:t>201</w:t>
      </w:r>
      <w:r w:rsidRPr="002628D0">
        <w:rPr>
          <w:sz w:val="20"/>
          <w:lang w:val="id-ID"/>
        </w:rPr>
        <w:t>9.</w:t>
      </w:r>
    </w:p>
    <w:p w:rsidR="002628D0" w:rsidRPr="002628D0" w:rsidRDefault="002628D0" w:rsidP="004A5273">
      <w:pPr>
        <w:ind w:left="851" w:hanging="425"/>
        <w:jc w:val="both"/>
        <w:rPr>
          <w:sz w:val="20"/>
          <w:szCs w:val="24"/>
          <w:lang w:val="id-ID"/>
        </w:rPr>
      </w:pPr>
      <w:r w:rsidRPr="002628D0">
        <w:rPr>
          <w:sz w:val="20"/>
          <w:szCs w:val="24"/>
        </w:rPr>
        <w:t>Hurlock</w:t>
      </w:r>
      <w:r w:rsidRPr="002628D0">
        <w:rPr>
          <w:sz w:val="20"/>
          <w:szCs w:val="24"/>
          <w:lang w:val="id-ID"/>
        </w:rPr>
        <w:t xml:space="preserve">. </w:t>
      </w:r>
      <w:r w:rsidRPr="002628D0">
        <w:rPr>
          <w:sz w:val="20"/>
          <w:szCs w:val="24"/>
        </w:rPr>
        <w:t>(2011).</w:t>
      </w:r>
      <w:r w:rsidRPr="002628D0">
        <w:rPr>
          <w:sz w:val="20"/>
          <w:szCs w:val="24"/>
          <w:lang w:val="id-ID"/>
        </w:rPr>
        <w:t xml:space="preserve"> </w:t>
      </w:r>
      <w:r w:rsidRPr="002628D0">
        <w:rPr>
          <w:i/>
          <w:sz w:val="20"/>
          <w:szCs w:val="24"/>
        </w:rPr>
        <w:t>Psikologi  perkembangan</w:t>
      </w:r>
      <w:r w:rsidRPr="002628D0">
        <w:rPr>
          <w:i/>
          <w:sz w:val="20"/>
          <w:szCs w:val="24"/>
          <w:lang w:val="id-ID"/>
        </w:rPr>
        <w:t xml:space="preserve"> </w:t>
      </w:r>
      <w:r w:rsidRPr="002628D0">
        <w:rPr>
          <w:i/>
          <w:sz w:val="20"/>
          <w:szCs w:val="24"/>
        </w:rPr>
        <w:t>Suatu  pendekatan  sepanjang rentang kehidupan</w:t>
      </w:r>
      <w:r w:rsidRPr="002628D0">
        <w:rPr>
          <w:sz w:val="20"/>
          <w:szCs w:val="24"/>
        </w:rPr>
        <w:t>.</w:t>
      </w:r>
      <w:r w:rsidRPr="002628D0">
        <w:rPr>
          <w:sz w:val="20"/>
          <w:szCs w:val="24"/>
          <w:lang w:val="id-ID"/>
        </w:rPr>
        <w:t xml:space="preserve"> </w:t>
      </w:r>
      <w:r w:rsidRPr="002628D0">
        <w:rPr>
          <w:sz w:val="20"/>
          <w:szCs w:val="24"/>
        </w:rPr>
        <w:t>Jakarta:</w:t>
      </w:r>
      <w:r w:rsidRPr="002628D0">
        <w:rPr>
          <w:sz w:val="20"/>
          <w:szCs w:val="24"/>
          <w:lang w:val="id-ID"/>
        </w:rPr>
        <w:t xml:space="preserve"> </w:t>
      </w:r>
      <w:r w:rsidRPr="002628D0">
        <w:rPr>
          <w:sz w:val="20"/>
          <w:szCs w:val="24"/>
        </w:rPr>
        <w:t>Erlangga</w:t>
      </w:r>
      <w:r w:rsidRPr="002628D0">
        <w:rPr>
          <w:sz w:val="20"/>
          <w:szCs w:val="24"/>
          <w:lang w:val="id-ID"/>
        </w:rPr>
        <w:t>.</w:t>
      </w:r>
    </w:p>
    <w:p w:rsidR="002628D0" w:rsidRPr="002628D0" w:rsidRDefault="002628D0" w:rsidP="004A5273">
      <w:pPr>
        <w:ind w:left="851" w:hanging="425"/>
        <w:jc w:val="both"/>
        <w:rPr>
          <w:sz w:val="20"/>
          <w:szCs w:val="24"/>
          <w:lang w:val="id-ID"/>
        </w:rPr>
      </w:pPr>
      <w:r w:rsidRPr="002628D0">
        <w:rPr>
          <w:sz w:val="20"/>
          <w:szCs w:val="24"/>
          <w:lang w:val="id-ID"/>
        </w:rPr>
        <w:t xml:space="preserve">Kemeterian Kesehatan RI. (2013). </w:t>
      </w:r>
      <w:r w:rsidRPr="002628D0">
        <w:rPr>
          <w:i/>
          <w:sz w:val="20"/>
          <w:szCs w:val="24"/>
          <w:lang w:val="id-ID"/>
        </w:rPr>
        <w:t>Riset Kesehatan Dasar</w:t>
      </w:r>
      <w:r w:rsidRPr="002628D0">
        <w:rPr>
          <w:sz w:val="20"/>
          <w:szCs w:val="24"/>
          <w:lang w:val="id-ID"/>
        </w:rPr>
        <w:t>. Jakarta: Badan Penelitian dan Pengembangan Kesehatan.</w:t>
      </w:r>
    </w:p>
    <w:p w:rsidR="002628D0" w:rsidRPr="002628D0" w:rsidRDefault="002628D0" w:rsidP="004A5273">
      <w:pPr>
        <w:ind w:left="851" w:hanging="425"/>
        <w:jc w:val="both"/>
        <w:rPr>
          <w:sz w:val="20"/>
          <w:szCs w:val="24"/>
          <w:lang w:val="id-ID"/>
        </w:rPr>
      </w:pPr>
      <w:r w:rsidRPr="002628D0">
        <w:rPr>
          <w:sz w:val="20"/>
          <w:szCs w:val="24"/>
        </w:rPr>
        <w:t xml:space="preserve">Nuswantari D. </w:t>
      </w:r>
      <w:r w:rsidRPr="002628D0">
        <w:rPr>
          <w:sz w:val="20"/>
          <w:szCs w:val="24"/>
          <w:lang w:val="id-ID"/>
        </w:rPr>
        <w:t>(</w:t>
      </w:r>
      <w:r w:rsidRPr="002628D0">
        <w:rPr>
          <w:sz w:val="20"/>
          <w:szCs w:val="24"/>
        </w:rPr>
        <w:t>201</w:t>
      </w:r>
      <w:r w:rsidRPr="002628D0">
        <w:rPr>
          <w:sz w:val="20"/>
          <w:szCs w:val="24"/>
          <w:lang w:val="id-ID"/>
        </w:rPr>
        <w:t>1)</w:t>
      </w:r>
      <w:r w:rsidRPr="002628D0">
        <w:rPr>
          <w:sz w:val="20"/>
          <w:szCs w:val="24"/>
        </w:rPr>
        <w:t xml:space="preserve">. </w:t>
      </w:r>
      <w:r w:rsidRPr="002628D0">
        <w:rPr>
          <w:i/>
          <w:sz w:val="20"/>
          <w:szCs w:val="24"/>
        </w:rPr>
        <w:t>Kamus Kedokteran Dorland</w:t>
      </w:r>
      <w:r w:rsidRPr="002628D0">
        <w:rPr>
          <w:sz w:val="20"/>
          <w:szCs w:val="24"/>
        </w:rPr>
        <w:t>. Jakarta: EGC</w:t>
      </w:r>
    </w:p>
    <w:p w:rsidR="002628D0" w:rsidRPr="002628D0" w:rsidRDefault="002628D0" w:rsidP="004A5273">
      <w:pPr>
        <w:ind w:left="851" w:hanging="425"/>
        <w:jc w:val="both"/>
        <w:rPr>
          <w:sz w:val="20"/>
          <w:lang w:val="id-ID"/>
        </w:rPr>
      </w:pPr>
      <w:r w:rsidRPr="002628D0">
        <w:rPr>
          <w:sz w:val="20"/>
        </w:rPr>
        <w:t>Olf</w:t>
      </w:r>
      <w:r w:rsidRPr="002628D0">
        <w:rPr>
          <w:sz w:val="20"/>
          <w:lang w:val="id-ID"/>
        </w:rPr>
        <w:t>ah., dkk. (</w:t>
      </w:r>
      <w:r w:rsidRPr="002628D0">
        <w:rPr>
          <w:sz w:val="20"/>
        </w:rPr>
        <w:t>2013</w:t>
      </w:r>
      <w:r w:rsidRPr="002628D0">
        <w:rPr>
          <w:sz w:val="20"/>
          <w:lang w:val="id-ID"/>
        </w:rPr>
        <w:t xml:space="preserve">). </w:t>
      </w:r>
      <w:r w:rsidRPr="002628D0">
        <w:rPr>
          <w:i/>
          <w:sz w:val="20"/>
        </w:rPr>
        <w:t>Kanker  Payudara Dan Sadari</w:t>
      </w:r>
      <w:r w:rsidRPr="002628D0">
        <w:rPr>
          <w:sz w:val="20"/>
          <w:lang w:val="id-ID"/>
        </w:rPr>
        <w:t xml:space="preserve">. </w:t>
      </w:r>
      <w:r w:rsidRPr="002628D0">
        <w:rPr>
          <w:sz w:val="20"/>
        </w:rPr>
        <w:t>Yogyakarta</w:t>
      </w:r>
      <w:r w:rsidRPr="002628D0">
        <w:rPr>
          <w:sz w:val="20"/>
          <w:lang w:val="id-ID"/>
        </w:rPr>
        <w:t xml:space="preserve">: </w:t>
      </w:r>
      <w:r w:rsidRPr="002628D0">
        <w:rPr>
          <w:sz w:val="20"/>
        </w:rPr>
        <w:t>Nu</w:t>
      </w:r>
      <w:r w:rsidRPr="002628D0">
        <w:rPr>
          <w:sz w:val="20"/>
          <w:lang w:val="id-ID"/>
        </w:rPr>
        <w:t>h</w:t>
      </w:r>
      <w:r w:rsidRPr="002628D0">
        <w:rPr>
          <w:sz w:val="20"/>
        </w:rPr>
        <w:t>a Medika</w:t>
      </w:r>
      <w:r w:rsidRPr="002628D0">
        <w:rPr>
          <w:sz w:val="20"/>
          <w:lang w:val="id-ID"/>
        </w:rPr>
        <w:t>.</w:t>
      </w:r>
    </w:p>
    <w:p w:rsidR="002628D0" w:rsidRPr="002628D0" w:rsidRDefault="002628D0" w:rsidP="004A5273">
      <w:pPr>
        <w:ind w:left="851" w:hanging="425"/>
        <w:jc w:val="both"/>
        <w:rPr>
          <w:sz w:val="20"/>
          <w:szCs w:val="24"/>
          <w:lang w:val="id-ID"/>
        </w:rPr>
      </w:pPr>
      <w:r w:rsidRPr="002628D0">
        <w:rPr>
          <w:sz w:val="20"/>
          <w:szCs w:val="24"/>
          <w:lang w:val="id-ID"/>
        </w:rPr>
        <w:t xml:space="preserve">Rasjidi. (2009). </w:t>
      </w:r>
      <w:r w:rsidRPr="002628D0">
        <w:rPr>
          <w:i/>
          <w:sz w:val="20"/>
          <w:szCs w:val="24"/>
          <w:lang w:val="id-ID"/>
        </w:rPr>
        <w:t>Deteksi Dini dan Pencegahan Kanker Pada Wanita</w:t>
      </w:r>
      <w:r w:rsidRPr="002628D0">
        <w:rPr>
          <w:sz w:val="20"/>
          <w:szCs w:val="24"/>
          <w:lang w:val="id-ID"/>
        </w:rPr>
        <w:t xml:space="preserve">. Jakarta: Sagung Seto. </w:t>
      </w:r>
    </w:p>
    <w:p w:rsidR="002628D0" w:rsidRPr="002628D0" w:rsidRDefault="002628D0" w:rsidP="004A5273">
      <w:pPr>
        <w:ind w:left="851" w:hanging="425"/>
        <w:jc w:val="both"/>
        <w:rPr>
          <w:sz w:val="20"/>
          <w:szCs w:val="24"/>
          <w:lang w:val="id-ID"/>
        </w:rPr>
      </w:pPr>
      <w:r w:rsidRPr="002628D0">
        <w:rPr>
          <w:sz w:val="20"/>
          <w:szCs w:val="24"/>
        </w:rPr>
        <w:t xml:space="preserve">Sarwono. </w:t>
      </w:r>
      <w:r w:rsidRPr="002628D0">
        <w:rPr>
          <w:sz w:val="20"/>
          <w:szCs w:val="24"/>
          <w:lang w:val="id-ID"/>
        </w:rPr>
        <w:t>(</w:t>
      </w:r>
      <w:r w:rsidRPr="002628D0">
        <w:rPr>
          <w:sz w:val="20"/>
          <w:szCs w:val="24"/>
        </w:rPr>
        <w:t>2011</w:t>
      </w:r>
      <w:r w:rsidRPr="002628D0">
        <w:rPr>
          <w:sz w:val="20"/>
          <w:szCs w:val="24"/>
          <w:lang w:val="id-ID"/>
        </w:rPr>
        <w:t>)</w:t>
      </w:r>
      <w:r w:rsidRPr="002628D0">
        <w:rPr>
          <w:sz w:val="20"/>
          <w:szCs w:val="24"/>
        </w:rPr>
        <w:t xml:space="preserve">. </w:t>
      </w:r>
      <w:r w:rsidRPr="002628D0">
        <w:rPr>
          <w:i/>
          <w:sz w:val="20"/>
          <w:szCs w:val="24"/>
        </w:rPr>
        <w:t>Psikologi Remaja</w:t>
      </w:r>
      <w:r w:rsidRPr="002628D0">
        <w:rPr>
          <w:sz w:val="20"/>
          <w:szCs w:val="24"/>
        </w:rPr>
        <w:t>.</w:t>
      </w:r>
      <w:r w:rsidRPr="002628D0">
        <w:rPr>
          <w:sz w:val="20"/>
          <w:szCs w:val="24"/>
          <w:lang w:val="id-ID"/>
        </w:rPr>
        <w:t xml:space="preserve"> </w:t>
      </w:r>
      <w:r w:rsidRPr="002628D0">
        <w:rPr>
          <w:sz w:val="20"/>
          <w:szCs w:val="24"/>
        </w:rPr>
        <w:t>Edisi Revisi. Jakarta: Rajawali Pers.</w:t>
      </w:r>
    </w:p>
    <w:p w:rsidR="002628D0" w:rsidRPr="002628D0" w:rsidRDefault="002628D0" w:rsidP="004A5273">
      <w:pPr>
        <w:shd w:val="clear" w:color="auto" w:fill="FFFFFF"/>
        <w:ind w:left="851" w:hanging="425"/>
        <w:jc w:val="both"/>
        <w:rPr>
          <w:szCs w:val="23"/>
          <w:lang w:val="id-ID"/>
        </w:rPr>
      </w:pPr>
      <w:r w:rsidRPr="002628D0">
        <w:rPr>
          <w:sz w:val="20"/>
        </w:rPr>
        <w:t>Syafitri</w:t>
      </w:r>
      <w:r w:rsidRPr="002628D0">
        <w:rPr>
          <w:sz w:val="20"/>
          <w:lang w:val="id-ID"/>
        </w:rPr>
        <w:t xml:space="preserve">. </w:t>
      </w:r>
      <w:r w:rsidRPr="002628D0">
        <w:rPr>
          <w:sz w:val="20"/>
        </w:rPr>
        <w:t xml:space="preserve">(2017). </w:t>
      </w:r>
      <w:r w:rsidRPr="002628D0">
        <w:rPr>
          <w:i/>
          <w:sz w:val="20"/>
        </w:rPr>
        <w:t>Perbedaan Metode Demontrasi terhadap pemeriksaan SADARI pada Siswi Kelas XI di SMA Muhammadiyah 1 Metro</w:t>
      </w:r>
      <w:r w:rsidRPr="002628D0">
        <w:rPr>
          <w:sz w:val="20"/>
        </w:rPr>
        <w:t>. Jurnal Kesehatan</w:t>
      </w:r>
      <w:r w:rsidRPr="002628D0">
        <w:rPr>
          <w:sz w:val="20"/>
          <w:lang w:val="id-ID"/>
        </w:rPr>
        <w:t xml:space="preserve">. </w:t>
      </w:r>
      <w:r w:rsidRPr="002628D0">
        <w:rPr>
          <w:sz w:val="20"/>
        </w:rPr>
        <w:t>Akbid Wira Buana. 1 (1), 2541-5387.</w:t>
      </w:r>
    </w:p>
    <w:p w:rsidR="002628D0" w:rsidRDefault="002628D0" w:rsidP="004A5273">
      <w:pPr>
        <w:ind w:left="851" w:hanging="425"/>
        <w:jc w:val="both"/>
        <w:rPr>
          <w:sz w:val="20"/>
          <w:lang w:val="id-ID"/>
        </w:rPr>
      </w:pPr>
      <w:r w:rsidRPr="00144684">
        <w:rPr>
          <w:sz w:val="20"/>
        </w:rPr>
        <w:t>Tarmi</w:t>
      </w:r>
      <w:r w:rsidRPr="000E0B1F">
        <w:rPr>
          <w:sz w:val="24"/>
          <w:lang w:val="id-ID"/>
        </w:rPr>
        <w:t>.</w:t>
      </w:r>
      <w:r w:rsidRPr="000E0B1F">
        <w:rPr>
          <w:sz w:val="24"/>
        </w:rPr>
        <w:t xml:space="preserve"> </w:t>
      </w:r>
      <w:r w:rsidRPr="00144684">
        <w:rPr>
          <w:sz w:val="20"/>
          <w:lang w:val="id-ID"/>
        </w:rPr>
        <w:t>(</w:t>
      </w:r>
      <w:r w:rsidRPr="00144684">
        <w:rPr>
          <w:sz w:val="20"/>
        </w:rPr>
        <w:t>2013</w:t>
      </w:r>
      <w:r w:rsidRPr="00144684">
        <w:rPr>
          <w:sz w:val="20"/>
          <w:lang w:val="id-ID"/>
        </w:rPr>
        <w:t>).</w:t>
      </w:r>
      <w:r w:rsidRPr="00144684">
        <w:rPr>
          <w:sz w:val="20"/>
        </w:rPr>
        <w:t xml:space="preserve"> </w:t>
      </w:r>
      <w:r w:rsidRPr="00144684">
        <w:rPr>
          <w:i/>
          <w:sz w:val="20"/>
          <w:lang w:val="id-ID"/>
        </w:rPr>
        <w:t>H</w:t>
      </w:r>
      <w:r w:rsidRPr="00144684">
        <w:rPr>
          <w:i/>
          <w:sz w:val="20"/>
        </w:rPr>
        <w:t>ubungan Pengetahuan Dan</w:t>
      </w:r>
      <w:r w:rsidRPr="00144684">
        <w:rPr>
          <w:i/>
          <w:sz w:val="20"/>
          <w:lang w:val="id-ID"/>
        </w:rPr>
        <w:t xml:space="preserve">  </w:t>
      </w:r>
      <w:r w:rsidRPr="00144684">
        <w:rPr>
          <w:i/>
          <w:sz w:val="20"/>
          <w:lang w:val="id-ID"/>
        </w:rPr>
        <w:lastRenderedPageBreak/>
        <w:t xml:space="preserve">Sumber </w:t>
      </w:r>
      <w:r w:rsidRPr="00144684">
        <w:rPr>
          <w:i/>
          <w:sz w:val="20"/>
        </w:rPr>
        <w:t xml:space="preserve"> Informasi Dengan </w:t>
      </w:r>
      <w:r w:rsidRPr="00144684">
        <w:rPr>
          <w:i/>
          <w:sz w:val="20"/>
          <w:lang w:val="id-ID"/>
        </w:rPr>
        <w:t xml:space="preserve">Pelaksanaan </w:t>
      </w:r>
      <w:r w:rsidRPr="00144684">
        <w:rPr>
          <w:i/>
          <w:sz w:val="20"/>
        </w:rPr>
        <w:t xml:space="preserve">Sadari </w:t>
      </w:r>
      <w:r w:rsidRPr="00144684">
        <w:rPr>
          <w:i/>
          <w:sz w:val="20"/>
          <w:lang w:val="id-ID"/>
        </w:rPr>
        <w:t>D</w:t>
      </w:r>
      <w:r w:rsidRPr="00144684">
        <w:rPr>
          <w:i/>
          <w:sz w:val="20"/>
        </w:rPr>
        <w:t xml:space="preserve">i </w:t>
      </w:r>
      <w:r w:rsidRPr="00144684">
        <w:rPr>
          <w:i/>
          <w:sz w:val="20"/>
          <w:lang w:val="id-ID"/>
        </w:rPr>
        <w:t xml:space="preserve">SMAN Bernas Pangkalan Kerinci. </w:t>
      </w:r>
      <w:r w:rsidRPr="00144684">
        <w:rPr>
          <w:sz w:val="20"/>
          <w:lang w:val="id-ID"/>
        </w:rPr>
        <w:t xml:space="preserve">Jurnal Doppler. </w:t>
      </w:r>
      <w:r w:rsidRPr="00144684">
        <w:rPr>
          <w:i/>
          <w:sz w:val="20"/>
          <w:lang w:val="id-ID"/>
        </w:rPr>
        <w:t xml:space="preserve"> </w:t>
      </w:r>
      <w:r w:rsidRPr="00144684">
        <w:rPr>
          <w:sz w:val="20"/>
          <w:lang w:val="id-ID"/>
        </w:rPr>
        <w:t xml:space="preserve">Vol 2, No 2 (2018). </w:t>
      </w:r>
      <w:r w:rsidRPr="00144684">
        <w:rPr>
          <w:sz w:val="20"/>
        </w:rPr>
        <w:t>ISSN 2580-312</w:t>
      </w:r>
      <w:r w:rsidRPr="00144684">
        <w:rPr>
          <w:sz w:val="20"/>
          <w:lang w:val="id-ID"/>
        </w:rPr>
        <w:t xml:space="preserve">. </w:t>
      </w:r>
      <w:r w:rsidRPr="00144684">
        <w:rPr>
          <w:sz w:val="20"/>
        </w:rPr>
        <w:t xml:space="preserve"> </w:t>
      </w:r>
    </w:p>
    <w:p w:rsidR="00835763" w:rsidRPr="00835763" w:rsidRDefault="00835763" w:rsidP="004A5273">
      <w:pPr>
        <w:ind w:left="851" w:hanging="425"/>
        <w:jc w:val="both"/>
        <w:rPr>
          <w:sz w:val="20"/>
          <w:lang w:val="id-ID"/>
        </w:rPr>
      </w:pPr>
    </w:p>
    <w:p w:rsidR="002628D0" w:rsidRPr="002628D0" w:rsidRDefault="002628D0" w:rsidP="004A5273">
      <w:pPr>
        <w:ind w:left="567" w:hanging="567"/>
        <w:jc w:val="both"/>
        <w:rPr>
          <w:sz w:val="20"/>
          <w:lang w:val="id-ID"/>
        </w:rPr>
      </w:pPr>
    </w:p>
    <w:p w:rsidR="002628D0" w:rsidRPr="002628D0" w:rsidRDefault="002628D0" w:rsidP="004A5273">
      <w:pPr>
        <w:ind w:left="567" w:hanging="567"/>
        <w:jc w:val="both"/>
        <w:rPr>
          <w:sz w:val="24"/>
          <w:lang w:val="id-ID"/>
        </w:rPr>
      </w:pPr>
    </w:p>
    <w:p w:rsidR="00144684" w:rsidRPr="00144684" w:rsidRDefault="00144684" w:rsidP="004A5273">
      <w:pPr>
        <w:widowControl/>
        <w:autoSpaceDE/>
        <w:autoSpaceDN/>
        <w:ind w:left="426"/>
        <w:contextualSpacing/>
        <w:rPr>
          <w:b/>
          <w:sz w:val="24"/>
          <w:szCs w:val="24"/>
          <w:lang w:val="id-ID"/>
        </w:rPr>
      </w:pPr>
    </w:p>
    <w:p w:rsidR="00D31813" w:rsidRPr="004D393E" w:rsidRDefault="00D31813" w:rsidP="004D393E">
      <w:pPr>
        <w:framePr w:w="4130" w:wrap="auto" w:hAnchor="text" w:x="6804"/>
        <w:widowControl/>
        <w:autoSpaceDE/>
        <w:autoSpaceDN/>
        <w:contextualSpacing/>
        <w:rPr>
          <w:b/>
          <w:sz w:val="24"/>
          <w:szCs w:val="24"/>
          <w:lang w:val="id-ID"/>
        </w:rPr>
        <w:sectPr w:rsidR="00D31813" w:rsidRPr="004D393E" w:rsidSect="0083457F">
          <w:pgSz w:w="11910" w:h="16840"/>
          <w:pgMar w:top="1440" w:right="1440" w:bottom="1440" w:left="1440" w:header="720" w:footer="720" w:gutter="0"/>
          <w:cols w:num="2" w:space="720" w:equalWidth="0">
            <w:col w:w="4544" w:space="198"/>
            <w:col w:w="4288"/>
          </w:cols>
          <w:docGrid w:linePitch="299"/>
        </w:sectPr>
      </w:pPr>
      <w:bookmarkStart w:id="0" w:name="_GoBack"/>
      <w:bookmarkEnd w:id="0"/>
    </w:p>
    <w:p w:rsidR="00095E66" w:rsidRPr="00144684" w:rsidRDefault="00095E66" w:rsidP="002A5B1F">
      <w:pPr>
        <w:rPr>
          <w:lang w:val="id-ID"/>
        </w:rPr>
      </w:pPr>
    </w:p>
    <w:sectPr w:rsidR="00095E66" w:rsidRPr="00144684">
      <w:pgSz w:w="11910" w:h="16840"/>
      <w:pgMar w:top="1540" w:right="98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006BE"/>
    <w:multiLevelType w:val="hybridMultilevel"/>
    <w:tmpl w:val="BF2CA2C8"/>
    <w:lvl w:ilvl="0" w:tplc="3B6E7C34">
      <w:start w:val="1"/>
      <w:numFmt w:val="decimal"/>
      <w:lvlText w:val="%1."/>
      <w:lvlJc w:val="left"/>
      <w:pPr>
        <w:ind w:left="661" w:hanging="361"/>
        <w:jc w:val="right"/>
      </w:pPr>
      <w:rPr>
        <w:rFonts w:ascii="Times New Roman" w:eastAsia="Times New Roman" w:hAnsi="Times New Roman" w:cs="Times New Roman" w:hint="default"/>
        <w:b/>
        <w:bCs/>
        <w:spacing w:val="-5"/>
        <w:w w:val="99"/>
        <w:sz w:val="20"/>
        <w:szCs w:val="20"/>
        <w:lang w:val="id" w:eastAsia="en-US" w:bidi="ar-SA"/>
      </w:rPr>
    </w:lvl>
    <w:lvl w:ilvl="1" w:tplc="5A3C48C6">
      <w:start w:val="1"/>
      <w:numFmt w:val="lowerLetter"/>
      <w:lvlText w:val="%2."/>
      <w:lvlJc w:val="left"/>
      <w:pPr>
        <w:ind w:left="1021" w:hanging="360"/>
        <w:jc w:val="left"/>
      </w:pPr>
      <w:rPr>
        <w:rFonts w:ascii="Times New Roman" w:eastAsia="Times New Roman" w:hAnsi="Times New Roman" w:cs="Times New Roman" w:hint="default"/>
        <w:spacing w:val="-4"/>
        <w:w w:val="99"/>
        <w:sz w:val="20"/>
        <w:szCs w:val="20"/>
        <w:lang w:val="id" w:eastAsia="en-US" w:bidi="ar-SA"/>
      </w:rPr>
    </w:lvl>
    <w:lvl w:ilvl="2" w:tplc="2E50FA6A">
      <w:numFmt w:val="bullet"/>
      <w:lvlText w:val="•"/>
      <w:lvlJc w:val="left"/>
      <w:pPr>
        <w:ind w:left="880" w:hanging="360"/>
      </w:pPr>
      <w:rPr>
        <w:rFonts w:hint="default"/>
        <w:lang w:val="id" w:eastAsia="en-US" w:bidi="ar-SA"/>
      </w:rPr>
    </w:lvl>
    <w:lvl w:ilvl="3" w:tplc="5A0A8CD2">
      <w:numFmt w:val="bullet"/>
      <w:lvlText w:val="•"/>
      <w:lvlJc w:val="left"/>
      <w:pPr>
        <w:ind w:left="740" w:hanging="360"/>
      </w:pPr>
      <w:rPr>
        <w:rFonts w:hint="default"/>
        <w:lang w:val="id" w:eastAsia="en-US" w:bidi="ar-SA"/>
      </w:rPr>
    </w:lvl>
    <w:lvl w:ilvl="4" w:tplc="F65E3AC8">
      <w:numFmt w:val="bullet"/>
      <w:lvlText w:val="•"/>
      <w:lvlJc w:val="left"/>
      <w:pPr>
        <w:ind w:left="601" w:hanging="360"/>
      </w:pPr>
      <w:rPr>
        <w:rFonts w:hint="default"/>
        <w:lang w:val="id" w:eastAsia="en-US" w:bidi="ar-SA"/>
      </w:rPr>
    </w:lvl>
    <w:lvl w:ilvl="5" w:tplc="8DE03754">
      <w:numFmt w:val="bullet"/>
      <w:lvlText w:val="•"/>
      <w:lvlJc w:val="left"/>
      <w:pPr>
        <w:ind w:left="461" w:hanging="360"/>
      </w:pPr>
      <w:rPr>
        <w:rFonts w:hint="default"/>
        <w:lang w:val="id" w:eastAsia="en-US" w:bidi="ar-SA"/>
      </w:rPr>
    </w:lvl>
    <w:lvl w:ilvl="6" w:tplc="E0DC10F6">
      <w:numFmt w:val="bullet"/>
      <w:lvlText w:val="•"/>
      <w:lvlJc w:val="left"/>
      <w:pPr>
        <w:ind w:left="321" w:hanging="360"/>
      </w:pPr>
      <w:rPr>
        <w:rFonts w:hint="default"/>
        <w:lang w:val="id" w:eastAsia="en-US" w:bidi="ar-SA"/>
      </w:rPr>
    </w:lvl>
    <w:lvl w:ilvl="7" w:tplc="2E6091DC">
      <w:numFmt w:val="bullet"/>
      <w:lvlText w:val="•"/>
      <w:lvlJc w:val="left"/>
      <w:pPr>
        <w:ind w:left="182" w:hanging="360"/>
      </w:pPr>
      <w:rPr>
        <w:rFonts w:hint="default"/>
        <w:lang w:val="id" w:eastAsia="en-US" w:bidi="ar-SA"/>
      </w:rPr>
    </w:lvl>
    <w:lvl w:ilvl="8" w:tplc="15BAC3D0">
      <w:numFmt w:val="bullet"/>
      <w:lvlText w:val="•"/>
      <w:lvlJc w:val="left"/>
      <w:pPr>
        <w:ind w:left="42" w:hanging="360"/>
      </w:pPr>
      <w:rPr>
        <w:rFonts w:hint="default"/>
        <w:lang w:val="id" w:eastAsia="en-US" w:bidi="ar-SA"/>
      </w:rPr>
    </w:lvl>
  </w:abstractNum>
  <w:abstractNum w:abstractNumId="1">
    <w:nsid w:val="331A2678"/>
    <w:multiLevelType w:val="hybridMultilevel"/>
    <w:tmpl w:val="5B6CBC42"/>
    <w:lvl w:ilvl="0" w:tplc="5428EC6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E280D8D0">
      <w:start w:val="1"/>
      <w:numFmt w:val="decimal"/>
      <w:lvlText w:val="%7."/>
      <w:lvlJc w:val="left"/>
      <w:pPr>
        <w:ind w:left="644" w:hanging="360"/>
      </w:pPr>
      <w:rPr>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7B7D64"/>
    <w:multiLevelType w:val="hybridMultilevel"/>
    <w:tmpl w:val="713224F0"/>
    <w:lvl w:ilvl="0" w:tplc="5BDC77DA">
      <w:start w:val="1"/>
      <w:numFmt w:val="decimal"/>
      <w:lvlText w:val="%1."/>
      <w:lvlJc w:val="left"/>
      <w:pPr>
        <w:ind w:left="559" w:hanging="360"/>
        <w:jc w:val="left"/>
      </w:pPr>
      <w:rPr>
        <w:rFonts w:ascii="Times New Roman" w:eastAsia="Times New Roman" w:hAnsi="Times New Roman" w:cs="Times New Roman" w:hint="default"/>
        <w:spacing w:val="-11"/>
        <w:w w:val="99"/>
        <w:sz w:val="20"/>
        <w:szCs w:val="20"/>
        <w:lang w:val="id" w:eastAsia="en-US" w:bidi="ar-SA"/>
      </w:rPr>
    </w:lvl>
    <w:lvl w:ilvl="1" w:tplc="5A004676">
      <w:numFmt w:val="bullet"/>
      <w:lvlText w:val="•"/>
      <w:lvlJc w:val="left"/>
      <w:pPr>
        <w:ind w:left="958" w:hanging="360"/>
      </w:pPr>
      <w:rPr>
        <w:rFonts w:hint="default"/>
        <w:lang w:val="id" w:eastAsia="en-US" w:bidi="ar-SA"/>
      </w:rPr>
    </w:lvl>
    <w:lvl w:ilvl="2" w:tplc="9C2A7200">
      <w:numFmt w:val="bullet"/>
      <w:lvlText w:val="•"/>
      <w:lvlJc w:val="left"/>
      <w:pPr>
        <w:ind w:left="1357" w:hanging="360"/>
      </w:pPr>
      <w:rPr>
        <w:rFonts w:hint="default"/>
        <w:lang w:val="id" w:eastAsia="en-US" w:bidi="ar-SA"/>
      </w:rPr>
    </w:lvl>
    <w:lvl w:ilvl="3" w:tplc="072CA1EA">
      <w:numFmt w:val="bullet"/>
      <w:lvlText w:val="•"/>
      <w:lvlJc w:val="left"/>
      <w:pPr>
        <w:ind w:left="1755" w:hanging="360"/>
      </w:pPr>
      <w:rPr>
        <w:rFonts w:hint="default"/>
        <w:lang w:val="id" w:eastAsia="en-US" w:bidi="ar-SA"/>
      </w:rPr>
    </w:lvl>
    <w:lvl w:ilvl="4" w:tplc="00F887BC">
      <w:numFmt w:val="bullet"/>
      <w:lvlText w:val="•"/>
      <w:lvlJc w:val="left"/>
      <w:pPr>
        <w:ind w:left="2154" w:hanging="360"/>
      </w:pPr>
      <w:rPr>
        <w:rFonts w:hint="default"/>
        <w:lang w:val="id" w:eastAsia="en-US" w:bidi="ar-SA"/>
      </w:rPr>
    </w:lvl>
    <w:lvl w:ilvl="5" w:tplc="AE34B502">
      <w:numFmt w:val="bullet"/>
      <w:lvlText w:val="•"/>
      <w:lvlJc w:val="left"/>
      <w:pPr>
        <w:ind w:left="2552" w:hanging="360"/>
      </w:pPr>
      <w:rPr>
        <w:rFonts w:hint="default"/>
        <w:lang w:val="id" w:eastAsia="en-US" w:bidi="ar-SA"/>
      </w:rPr>
    </w:lvl>
    <w:lvl w:ilvl="6" w:tplc="95A8C4C4">
      <w:numFmt w:val="bullet"/>
      <w:lvlText w:val="•"/>
      <w:lvlJc w:val="left"/>
      <w:pPr>
        <w:ind w:left="2951" w:hanging="360"/>
      </w:pPr>
      <w:rPr>
        <w:rFonts w:hint="default"/>
        <w:lang w:val="id" w:eastAsia="en-US" w:bidi="ar-SA"/>
      </w:rPr>
    </w:lvl>
    <w:lvl w:ilvl="7" w:tplc="42D09C80">
      <w:numFmt w:val="bullet"/>
      <w:lvlText w:val="•"/>
      <w:lvlJc w:val="left"/>
      <w:pPr>
        <w:ind w:left="3349" w:hanging="360"/>
      </w:pPr>
      <w:rPr>
        <w:rFonts w:hint="default"/>
        <w:lang w:val="id" w:eastAsia="en-US" w:bidi="ar-SA"/>
      </w:rPr>
    </w:lvl>
    <w:lvl w:ilvl="8" w:tplc="5D40CE3A">
      <w:numFmt w:val="bullet"/>
      <w:lvlText w:val="•"/>
      <w:lvlJc w:val="left"/>
      <w:pPr>
        <w:ind w:left="3748" w:hanging="360"/>
      </w:pPr>
      <w:rPr>
        <w:rFonts w:hint="default"/>
        <w:lang w:val="id" w:eastAsia="en-US" w:bidi="ar-SA"/>
      </w:rPr>
    </w:lvl>
  </w:abstractNum>
  <w:abstractNum w:abstractNumId="3">
    <w:nsid w:val="538138B9"/>
    <w:multiLevelType w:val="hybridMultilevel"/>
    <w:tmpl w:val="AF803454"/>
    <w:lvl w:ilvl="0" w:tplc="EB4A1F8C">
      <w:start w:val="1"/>
      <w:numFmt w:val="decimal"/>
      <w:lvlText w:val="%1."/>
      <w:lvlJc w:val="left"/>
      <w:pPr>
        <w:ind w:left="660" w:hanging="360"/>
        <w:jc w:val="left"/>
      </w:pPr>
      <w:rPr>
        <w:rFonts w:ascii="Times New Roman" w:eastAsia="Times New Roman" w:hAnsi="Times New Roman" w:cs="Times New Roman" w:hint="default"/>
        <w:b/>
        <w:bCs/>
        <w:spacing w:val="-5"/>
        <w:w w:val="99"/>
        <w:sz w:val="20"/>
        <w:szCs w:val="20"/>
        <w:lang w:val="id" w:eastAsia="en-US" w:bidi="ar-SA"/>
      </w:rPr>
    </w:lvl>
    <w:lvl w:ilvl="1" w:tplc="8A14BC7C">
      <w:numFmt w:val="bullet"/>
      <w:lvlText w:val="•"/>
      <w:lvlJc w:val="left"/>
      <w:pPr>
        <w:ind w:left="1042" w:hanging="360"/>
      </w:pPr>
      <w:rPr>
        <w:rFonts w:hint="default"/>
        <w:lang w:val="id" w:eastAsia="en-US" w:bidi="ar-SA"/>
      </w:rPr>
    </w:lvl>
    <w:lvl w:ilvl="2" w:tplc="6758144E">
      <w:numFmt w:val="bullet"/>
      <w:lvlText w:val="•"/>
      <w:lvlJc w:val="left"/>
      <w:pPr>
        <w:ind w:left="1425" w:hanging="360"/>
      </w:pPr>
      <w:rPr>
        <w:rFonts w:hint="default"/>
        <w:lang w:val="id" w:eastAsia="en-US" w:bidi="ar-SA"/>
      </w:rPr>
    </w:lvl>
    <w:lvl w:ilvl="3" w:tplc="5170C772">
      <w:numFmt w:val="bullet"/>
      <w:lvlText w:val="•"/>
      <w:lvlJc w:val="left"/>
      <w:pPr>
        <w:ind w:left="1807" w:hanging="360"/>
      </w:pPr>
      <w:rPr>
        <w:rFonts w:hint="default"/>
        <w:lang w:val="id" w:eastAsia="en-US" w:bidi="ar-SA"/>
      </w:rPr>
    </w:lvl>
    <w:lvl w:ilvl="4" w:tplc="DA327348">
      <w:numFmt w:val="bullet"/>
      <w:lvlText w:val="•"/>
      <w:lvlJc w:val="left"/>
      <w:pPr>
        <w:ind w:left="2190" w:hanging="360"/>
      </w:pPr>
      <w:rPr>
        <w:rFonts w:hint="default"/>
        <w:lang w:val="id" w:eastAsia="en-US" w:bidi="ar-SA"/>
      </w:rPr>
    </w:lvl>
    <w:lvl w:ilvl="5" w:tplc="3222BB0C">
      <w:numFmt w:val="bullet"/>
      <w:lvlText w:val="•"/>
      <w:lvlJc w:val="left"/>
      <w:pPr>
        <w:ind w:left="2572" w:hanging="360"/>
      </w:pPr>
      <w:rPr>
        <w:rFonts w:hint="default"/>
        <w:lang w:val="id" w:eastAsia="en-US" w:bidi="ar-SA"/>
      </w:rPr>
    </w:lvl>
    <w:lvl w:ilvl="6" w:tplc="6470B400">
      <w:numFmt w:val="bullet"/>
      <w:lvlText w:val="•"/>
      <w:lvlJc w:val="left"/>
      <w:pPr>
        <w:ind w:left="2955" w:hanging="360"/>
      </w:pPr>
      <w:rPr>
        <w:rFonts w:hint="default"/>
        <w:lang w:val="id" w:eastAsia="en-US" w:bidi="ar-SA"/>
      </w:rPr>
    </w:lvl>
    <w:lvl w:ilvl="7" w:tplc="1CBE00AA">
      <w:numFmt w:val="bullet"/>
      <w:lvlText w:val="•"/>
      <w:lvlJc w:val="left"/>
      <w:pPr>
        <w:ind w:left="3337" w:hanging="360"/>
      </w:pPr>
      <w:rPr>
        <w:rFonts w:hint="default"/>
        <w:lang w:val="id" w:eastAsia="en-US" w:bidi="ar-SA"/>
      </w:rPr>
    </w:lvl>
    <w:lvl w:ilvl="8" w:tplc="BD421202">
      <w:numFmt w:val="bullet"/>
      <w:lvlText w:val="•"/>
      <w:lvlJc w:val="left"/>
      <w:pPr>
        <w:ind w:left="3720" w:hanging="360"/>
      </w:pPr>
      <w:rPr>
        <w:rFonts w:hint="default"/>
        <w:lang w:val="id"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0E1"/>
    <w:rsid w:val="00033FA2"/>
    <w:rsid w:val="00044DE9"/>
    <w:rsid w:val="00095E66"/>
    <w:rsid w:val="000A71CB"/>
    <w:rsid w:val="000B7D3D"/>
    <w:rsid w:val="000C7FF9"/>
    <w:rsid w:val="00144684"/>
    <w:rsid w:val="001746C4"/>
    <w:rsid w:val="001E0EE5"/>
    <w:rsid w:val="00225E6E"/>
    <w:rsid w:val="00227E45"/>
    <w:rsid w:val="00260B69"/>
    <w:rsid w:val="002628D0"/>
    <w:rsid w:val="002A5B1F"/>
    <w:rsid w:val="002F6656"/>
    <w:rsid w:val="0032242A"/>
    <w:rsid w:val="0035426A"/>
    <w:rsid w:val="00370E7B"/>
    <w:rsid w:val="00374A1E"/>
    <w:rsid w:val="003A04F8"/>
    <w:rsid w:val="0040195C"/>
    <w:rsid w:val="00435858"/>
    <w:rsid w:val="00465703"/>
    <w:rsid w:val="004A5273"/>
    <w:rsid w:val="004B6862"/>
    <w:rsid w:val="004C0645"/>
    <w:rsid w:val="004D393E"/>
    <w:rsid w:val="004E109B"/>
    <w:rsid w:val="00514DC7"/>
    <w:rsid w:val="00604E37"/>
    <w:rsid w:val="0065694A"/>
    <w:rsid w:val="006B4D7C"/>
    <w:rsid w:val="006B7D70"/>
    <w:rsid w:val="006C2F56"/>
    <w:rsid w:val="006E533A"/>
    <w:rsid w:val="00720B4C"/>
    <w:rsid w:val="00744578"/>
    <w:rsid w:val="007D1F9D"/>
    <w:rsid w:val="007F3463"/>
    <w:rsid w:val="0083457F"/>
    <w:rsid w:val="00835763"/>
    <w:rsid w:val="00847970"/>
    <w:rsid w:val="00850580"/>
    <w:rsid w:val="00856CF4"/>
    <w:rsid w:val="00862340"/>
    <w:rsid w:val="008C2D6D"/>
    <w:rsid w:val="00900ACD"/>
    <w:rsid w:val="00900B8F"/>
    <w:rsid w:val="00953ED8"/>
    <w:rsid w:val="00966E65"/>
    <w:rsid w:val="009A51FB"/>
    <w:rsid w:val="009A5F8D"/>
    <w:rsid w:val="009C3629"/>
    <w:rsid w:val="00A430F2"/>
    <w:rsid w:val="00AC7DCA"/>
    <w:rsid w:val="00B00090"/>
    <w:rsid w:val="00B2232C"/>
    <w:rsid w:val="00BD1B7F"/>
    <w:rsid w:val="00BD6928"/>
    <w:rsid w:val="00C27CD4"/>
    <w:rsid w:val="00C27D5E"/>
    <w:rsid w:val="00C512BD"/>
    <w:rsid w:val="00C7316C"/>
    <w:rsid w:val="00C74BE8"/>
    <w:rsid w:val="00CC543A"/>
    <w:rsid w:val="00D2549D"/>
    <w:rsid w:val="00D25FCE"/>
    <w:rsid w:val="00D31813"/>
    <w:rsid w:val="00D51C4B"/>
    <w:rsid w:val="00DA1C8F"/>
    <w:rsid w:val="00E007B6"/>
    <w:rsid w:val="00E249A2"/>
    <w:rsid w:val="00E54B6F"/>
    <w:rsid w:val="00E61C85"/>
    <w:rsid w:val="00E62E9B"/>
    <w:rsid w:val="00EA5BC5"/>
    <w:rsid w:val="00ED4630"/>
    <w:rsid w:val="00F32B6F"/>
    <w:rsid w:val="00F5780A"/>
    <w:rsid w:val="00F910E1"/>
    <w:rsid w:val="00FC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00"/>
      <w:outlineLvl w:val="0"/>
    </w:pPr>
    <w:rPr>
      <w:b/>
      <w:bCs/>
      <w:sz w:val="24"/>
      <w:szCs w:val="24"/>
    </w:rPr>
  </w:style>
  <w:style w:type="paragraph" w:styleId="Heading2">
    <w:name w:val="heading 2"/>
    <w:basedOn w:val="Normal"/>
    <w:uiPriority w:val="1"/>
    <w:qFormat/>
    <w:pPr>
      <w:ind w:left="2373"/>
      <w:outlineLvl w:val="1"/>
    </w:pPr>
    <w:rPr>
      <w:sz w:val="24"/>
      <w:szCs w:val="24"/>
    </w:rPr>
  </w:style>
  <w:style w:type="paragraph" w:styleId="Heading3">
    <w:name w:val="heading 3"/>
    <w:basedOn w:val="Normal"/>
    <w:uiPriority w:val="1"/>
    <w:qFormat/>
    <w:pPr>
      <w:spacing w:line="227" w:lineRule="exact"/>
      <w:ind w:left="660" w:hanging="361"/>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0"/>
      <w:jc w:val="both"/>
    </w:pPr>
    <w:rPr>
      <w:sz w:val="20"/>
      <w:szCs w:val="20"/>
    </w:rPr>
  </w:style>
  <w:style w:type="paragraph" w:styleId="Title">
    <w:name w:val="Title"/>
    <w:basedOn w:val="Normal"/>
    <w:uiPriority w:val="1"/>
    <w:qFormat/>
    <w:pPr>
      <w:spacing w:before="71"/>
      <w:ind w:left="700" w:right="709" w:hanging="3"/>
      <w:jc w:val="center"/>
    </w:pPr>
    <w:rPr>
      <w:b/>
      <w:bCs/>
      <w:sz w:val="28"/>
      <w:szCs w:val="28"/>
    </w:rPr>
  </w:style>
  <w:style w:type="paragraph" w:styleId="ListParagraph">
    <w:name w:val="List Paragraph"/>
    <w:aliases w:val="Body of text,BAFTAR ISI"/>
    <w:basedOn w:val="Normal"/>
    <w:link w:val="ListParagraphChar"/>
    <w:uiPriority w:val="34"/>
    <w:qFormat/>
    <w:pPr>
      <w:spacing w:line="227" w:lineRule="exact"/>
      <w:ind w:left="1021"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B7D70"/>
    <w:rPr>
      <w:color w:val="0000FF" w:themeColor="hyperlink"/>
      <w:u w:val="single"/>
    </w:rPr>
  </w:style>
  <w:style w:type="paragraph" w:styleId="HTMLPreformatted">
    <w:name w:val="HTML Preformatted"/>
    <w:basedOn w:val="Normal"/>
    <w:link w:val="HTMLPreformattedChar"/>
    <w:uiPriority w:val="99"/>
    <w:unhideWhenUsed/>
    <w:rsid w:val="00E007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007B6"/>
    <w:rPr>
      <w:rFonts w:ascii="Courier New" w:eastAsia="Times New Roman" w:hAnsi="Courier New" w:cs="Courier New"/>
      <w:sz w:val="20"/>
      <w:szCs w:val="20"/>
    </w:rPr>
  </w:style>
  <w:style w:type="character" w:customStyle="1" w:styleId="ListParagraphChar">
    <w:name w:val="List Paragraph Char"/>
    <w:aliases w:val="Body of text Char,BAFTAR ISI Char"/>
    <w:link w:val="ListParagraph"/>
    <w:uiPriority w:val="34"/>
    <w:qFormat/>
    <w:locked/>
    <w:rsid w:val="00850580"/>
    <w:rPr>
      <w:rFonts w:ascii="Times New Roman" w:eastAsia="Times New Roman" w:hAnsi="Times New Roman" w:cs="Times New Roman"/>
      <w:lang w:val="id"/>
    </w:rPr>
  </w:style>
  <w:style w:type="character" w:styleId="Strong">
    <w:name w:val="Strong"/>
    <w:uiPriority w:val="22"/>
    <w:qFormat/>
    <w:rsid w:val="00A430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00"/>
      <w:outlineLvl w:val="0"/>
    </w:pPr>
    <w:rPr>
      <w:b/>
      <w:bCs/>
      <w:sz w:val="24"/>
      <w:szCs w:val="24"/>
    </w:rPr>
  </w:style>
  <w:style w:type="paragraph" w:styleId="Heading2">
    <w:name w:val="heading 2"/>
    <w:basedOn w:val="Normal"/>
    <w:uiPriority w:val="1"/>
    <w:qFormat/>
    <w:pPr>
      <w:ind w:left="2373"/>
      <w:outlineLvl w:val="1"/>
    </w:pPr>
    <w:rPr>
      <w:sz w:val="24"/>
      <w:szCs w:val="24"/>
    </w:rPr>
  </w:style>
  <w:style w:type="paragraph" w:styleId="Heading3">
    <w:name w:val="heading 3"/>
    <w:basedOn w:val="Normal"/>
    <w:uiPriority w:val="1"/>
    <w:qFormat/>
    <w:pPr>
      <w:spacing w:line="227" w:lineRule="exact"/>
      <w:ind w:left="660" w:hanging="361"/>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0"/>
      <w:jc w:val="both"/>
    </w:pPr>
    <w:rPr>
      <w:sz w:val="20"/>
      <w:szCs w:val="20"/>
    </w:rPr>
  </w:style>
  <w:style w:type="paragraph" w:styleId="Title">
    <w:name w:val="Title"/>
    <w:basedOn w:val="Normal"/>
    <w:uiPriority w:val="1"/>
    <w:qFormat/>
    <w:pPr>
      <w:spacing w:before="71"/>
      <w:ind w:left="700" w:right="709" w:hanging="3"/>
      <w:jc w:val="center"/>
    </w:pPr>
    <w:rPr>
      <w:b/>
      <w:bCs/>
      <w:sz w:val="28"/>
      <w:szCs w:val="28"/>
    </w:rPr>
  </w:style>
  <w:style w:type="paragraph" w:styleId="ListParagraph">
    <w:name w:val="List Paragraph"/>
    <w:aliases w:val="Body of text,BAFTAR ISI"/>
    <w:basedOn w:val="Normal"/>
    <w:link w:val="ListParagraphChar"/>
    <w:uiPriority w:val="34"/>
    <w:qFormat/>
    <w:pPr>
      <w:spacing w:line="227" w:lineRule="exact"/>
      <w:ind w:left="1021"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B7D70"/>
    <w:rPr>
      <w:color w:val="0000FF" w:themeColor="hyperlink"/>
      <w:u w:val="single"/>
    </w:rPr>
  </w:style>
  <w:style w:type="paragraph" w:styleId="HTMLPreformatted">
    <w:name w:val="HTML Preformatted"/>
    <w:basedOn w:val="Normal"/>
    <w:link w:val="HTMLPreformattedChar"/>
    <w:uiPriority w:val="99"/>
    <w:unhideWhenUsed/>
    <w:rsid w:val="00E007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007B6"/>
    <w:rPr>
      <w:rFonts w:ascii="Courier New" w:eastAsia="Times New Roman" w:hAnsi="Courier New" w:cs="Courier New"/>
      <w:sz w:val="20"/>
      <w:szCs w:val="20"/>
    </w:rPr>
  </w:style>
  <w:style w:type="character" w:customStyle="1" w:styleId="ListParagraphChar">
    <w:name w:val="List Paragraph Char"/>
    <w:aliases w:val="Body of text Char,BAFTAR ISI Char"/>
    <w:link w:val="ListParagraph"/>
    <w:uiPriority w:val="34"/>
    <w:qFormat/>
    <w:locked/>
    <w:rsid w:val="00850580"/>
    <w:rPr>
      <w:rFonts w:ascii="Times New Roman" w:eastAsia="Times New Roman" w:hAnsi="Times New Roman" w:cs="Times New Roman"/>
      <w:lang w:val="id"/>
    </w:rPr>
  </w:style>
  <w:style w:type="character" w:styleId="Strong">
    <w:name w:val="Strong"/>
    <w:uiPriority w:val="22"/>
    <w:qFormat/>
    <w:rsid w:val="00A430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82840">
      <w:bodyDiv w:val="1"/>
      <w:marLeft w:val="0"/>
      <w:marRight w:val="0"/>
      <w:marTop w:val="0"/>
      <w:marBottom w:val="0"/>
      <w:divBdr>
        <w:top w:val="none" w:sz="0" w:space="0" w:color="auto"/>
        <w:left w:val="none" w:sz="0" w:space="0" w:color="auto"/>
        <w:bottom w:val="none" w:sz="0" w:space="0" w:color="auto"/>
        <w:right w:val="none" w:sz="0" w:space="0" w:color="auto"/>
      </w:divBdr>
    </w:div>
    <w:div w:id="276453835">
      <w:bodyDiv w:val="1"/>
      <w:marLeft w:val="0"/>
      <w:marRight w:val="0"/>
      <w:marTop w:val="0"/>
      <w:marBottom w:val="0"/>
      <w:divBdr>
        <w:top w:val="none" w:sz="0" w:space="0" w:color="auto"/>
        <w:left w:val="none" w:sz="0" w:space="0" w:color="auto"/>
        <w:bottom w:val="none" w:sz="0" w:space="0" w:color="auto"/>
        <w:right w:val="none" w:sz="0" w:space="0" w:color="auto"/>
      </w:divBdr>
    </w:div>
    <w:div w:id="848249944">
      <w:bodyDiv w:val="1"/>
      <w:marLeft w:val="0"/>
      <w:marRight w:val="0"/>
      <w:marTop w:val="0"/>
      <w:marBottom w:val="0"/>
      <w:divBdr>
        <w:top w:val="none" w:sz="0" w:space="0" w:color="auto"/>
        <w:left w:val="none" w:sz="0" w:space="0" w:color="auto"/>
        <w:bottom w:val="none" w:sz="0" w:space="0" w:color="auto"/>
        <w:right w:val="none" w:sz="0" w:space="0" w:color="auto"/>
      </w:divBdr>
    </w:div>
    <w:div w:id="1310091841">
      <w:bodyDiv w:val="1"/>
      <w:marLeft w:val="0"/>
      <w:marRight w:val="0"/>
      <w:marTop w:val="0"/>
      <w:marBottom w:val="0"/>
      <w:divBdr>
        <w:top w:val="none" w:sz="0" w:space="0" w:color="auto"/>
        <w:left w:val="none" w:sz="0" w:space="0" w:color="auto"/>
        <w:bottom w:val="none" w:sz="0" w:space="0" w:color="auto"/>
        <w:right w:val="none" w:sz="0" w:space="0" w:color="auto"/>
      </w:divBdr>
    </w:div>
    <w:div w:id="1384255775">
      <w:bodyDiv w:val="1"/>
      <w:marLeft w:val="0"/>
      <w:marRight w:val="0"/>
      <w:marTop w:val="0"/>
      <w:marBottom w:val="0"/>
      <w:divBdr>
        <w:top w:val="none" w:sz="0" w:space="0" w:color="auto"/>
        <w:left w:val="none" w:sz="0" w:space="0" w:color="auto"/>
        <w:bottom w:val="none" w:sz="0" w:space="0" w:color="auto"/>
        <w:right w:val="none" w:sz="0" w:space="0" w:color="auto"/>
      </w:divBdr>
    </w:div>
    <w:div w:id="1722901144">
      <w:bodyDiv w:val="1"/>
      <w:marLeft w:val="0"/>
      <w:marRight w:val="0"/>
      <w:marTop w:val="0"/>
      <w:marBottom w:val="0"/>
      <w:divBdr>
        <w:top w:val="none" w:sz="0" w:space="0" w:color="auto"/>
        <w:left w:val="none" w:sz="0" w:space="0" w:color="auto"/>
        <w:bottom w:val="none" w:sz="0" w:space="0" w:color="auto"/>
        <w:right w:val="none" w:sz="0" w:space="0" w:color="auto"/>
      </w:divBdr>
    </w:div>
    <w:div w:id="2115125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demiananatali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CB1E2-A28B-4982-BA80-D509301C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3550</Words>
  <Characters>20240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kiki</dc:creator>
  <cp:lastModifiedBy>Expert</cp:lastModifiedBy>
  <cp:revision>8</cp:revision>
  <cp:lastPrinted>2020-12-02T09:22:00Z</cp:lastPrinted>
  <dcterms:created xsi:type="dcterms:W3CDTF">2020-12-02T09:22:00Z</dcterms:created>
  <dcterms:modified xsi:type="dcterms:W3CDTF">2020-12-02T09:23:00Z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2010</vt:lpwstr>
  </property>
  <property fmtid="{D5CDD505-2E9C-101B-9397-08002B2CF9AE}" pid="4" name="LastSaved">
    <vt:filetime>2020-09-17T00:00:00Z</vt:filetime>
  </property>
</Properties>
</file>